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0B" w:rsidRDefault="00485B0B" w:rsidP="00485B0B">
      <w:pPr>
        <w:widowControl w:val="0"/>
        <w:autoSpaceDE w:val="0"/>
        <w:autoSpaceDN w:val="0"/>
        <w:adjustRightInd w:val="0"/>
      </w:pPr>
      <w:bookmarkStart w:id="0" w:name="_GoBack"/>
      <w:bookmarkEnd w:id="0"/>
    </w:p>
    <w:p w:rsidR="00485B0B" w:rsidRDefault="00485B0B" w:rsidP="00485B0B">
      <w:pPr>
        <w:widowControl w:val="0"/>
        <w:autoSpaceDE w:val="0"/>
        <w:autoSpaceDN w:val="0"/>
        <w:adjustRightInd w:val="0"/>
      </w:pPr>
      <w:r>
        <w:rPr>
          <w:b/>
          <w:bCs/>
        </w:rPr>
        <w:t>Section 730.7070  Testing Procedures</w:t>
      </w:r>
      <w:r>
        <w:t xml:space="preserve"> </w:t>
      </w:r>
    </w:p>
    <w:p w:rsidR="00485B0B" w:rsidRDefault="00485B0B" w:rsidP="00485B0B">
      <w:pPr>
        <w:widowControl w:val="0"/>
        <w:autoSpaceDE w:val="0"/>
        <w:autoSpaceDN w:val="0"/>
        <w:adjustRightInd w:val="0"/>
      </w:pPr>
    </w:p>
    <w:p w:rsidR="00485B0B" w:rsidRDefault="00485B0B" w:rsidP="00485B0B">
      <w:pPr>
        <w:widowControl w:val="0"/>
        <w:autoSpaceDE w:val="0"/>
        <w:autoSpaceDN w:val="0"/>
        <w:adjustRightInd w:val="0"/>
      </w:pPr>
      <w:r>
        <w:t xml:space="preserve">Chemical, microbiological, or extraneous-material testing procedures shall be utilized where necessary to identify sanitation failures or food contamination, and all foods and ingredients that have become contaminated shall be rejected or treated or processed to eliminate the contamination where this may be properly accomplished. </w:t>
      </w:r>
    </w:p>
    <w:sectPr w:rsidR="00485B0B" w:rsidSect="00485B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5B0B"/>
    <w:rsid w:val="00260E07"/>
    <w:rsid w:val="00482547"/>
    <w:rsid w:val="00485B0B"/>
    <w:rsid w:val="005C3366"/>
    <w:rsid w:val="0071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