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2C" w:rsidRDefault="00AA722C" w:rsidP="00AA72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22C" w:rsidRDefault="00AA722C" w:rsidP="00AA722C">
      <w:pPr>
        <w:widowControl w:val="0"/>
        <w:autoSpaceDE w:val="0"/>
        <w:autoSpaceDN w:val="0"/>
        <w:adjustRightInd w:val="0"/>
      </w:pPr>
      <w:r>
        <w:t>AUTHORITY:  Implementing and authorized by the Illinois Food, Drug and Cosmetic Ac</w:t>
      </w:r>
      <w:r w:rsidR="003862BD">
        <w:t xml:space="preserve">t </w:t>
      </w:r>
      <w:r w:rsidR="001E53DF">
        <w:t>[410 ILCS 620]</w:t>
      </w:r>
      <w:r>
        <w:t xml:space="preserve">. </w:t>
      </w:r>
    </w:p>
    <w:sectPr w:rsidR="00AA722C" w:rsidSect="00AA72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22C"/>
    <w:rsid w:val="001B305D"/>
    <w:rsid w:val="001E53DF"/>
    <w:rsid w:val="003862BD"/>
    <w:rsid w:val="005C3366"/>
    <w:rsid w:val="006118F1"/>
    <w:rsid w:val="007F3631"/>
    <w:rsid w:val="00A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862BD"/>
    <w:pPr>
      <w:ind w:left="720" w:hanging="360"/>
    </w:pPr>
  </w:style>
  <w:style w:type="paragraph" w:styleId="BodyText">
    <w:name w:val="Body Text"/>
    <w:basedOn w:val="Normal"/>
    <w:rsid w:val="003862BD"/>
    <w:pPr>
      <w:spacing w:after="120"/>
    </w:pPr>
  </w:style>
  <w:style w:type="paragraph" w:styleId="BodyTextIndent">
    <w:name w:val="Body Text Indent"/>
    <w:basedOn w:val="Normal"/>
    <w:rsid w:val="003862B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862BD"/>
    <w:pPr>
      <w:ind w:left="720" w:hanging="360"/>
    </w:pPr>
  </w:style>
  <w:style w:type="paragraph" w:styleId="BodyText">
    <w:name w:val="Body Text"/>
    <w:basedOn w:val="Normal"/>
    <w:rsid w:val="003862BD"/>
    <w:pPr>
      <w:spacing w:after="120"/>
    </w:pPr>
  </w:style>
  <w:style w:type="paragraph" w:styleId="BodyTextIndent">
    <w:name w:val="Body Text Indent"/>
    <w:basedOn w:val="Normal"/>
    <w:rsid w:val="003862B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Food, Drug and Cosmetic Act (Ill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Food, Drug and Cosmetic Act (Ill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