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58" w:rsidRDefault="00D07F58" w:rsidP="00D07F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F58" w:rsidRDefault="00D07F58" w:rsidP="00D07F58">
      <w:pPr>
        <w:widowControl w:val="0"/>
        <w:autoSpaceDE w:val="0"/>
        <w:autoSpaceDN w:val="0"/>
        <w:adjustRightInd w:val="0"/>
      </w:pPr>
      <w:r>
        <w:t xml:space="preserve">AUTHORITY:  Implemented and authorized by the Alzheimer's Disease Research Act [410 ILCS 410] and Alzheimer's Disease Assistance Act [410 ILCS 405]. </w:t>
      </w:r>
    </w:p>
    <w:sectPr w:rsidR="00D07F58" w:rsidSect="00D07F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F58"/>
    <w:rsid w:val="001B17C2"/>
    <w:rsid w:val="005C3366"/>
    <w:rsid w:val="00936BFE"/>
    <w:rsid w:val="00D07F58"/>
    <w:rsid w:val="00E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Implemented and authorized by the Alzheimer's Disease Research Act [410 ILCS 410] and Alzheimer's Disease Assistan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Implemented and authorized by the Alzheimer's Disease Research Act [410 ILCS 410] and Alzheimer's Disease Assistan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