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EC0" w:rsidRDefault="00950EC0" w:rsidP="00950EC0">
      <w:pPr>
        <w:rPr>
          <w:b/>
        </w:rPr>
      </w:pPr>
    </w:p>
    <w:p w:rsidR="00950EC0" w:rsidRDefault="00950EC0" w:rsidP="00950EC0">
      <w:pPr>
        <w:rPr>
          <w:b/>
        </w:rPr>
      </w:pPr>
      <w:r>
        <w:rPr>
          <w:b/>
        </w:rPr>
        <w:t>Section 690.1500  Extensively Drug-Resistant Organism Registry</w:t>
      </w:r>
    </w:p>
    <w:p w:rsidR="00950EC0" w:rsidRDefault="00950EC0" w:rsidP="00950EC0"/>
    <w:p w:rsidR="00950EC0" w:rsidRDefault="00950EC0" w:rsidP="00950EC0">
      <w:pPr>
        <w:ind w:left="1440" w:hanging="720"/>
      </w:pPr>
      <w:r>
        <w:t>a)</w:t>
      </w:r>
      <w:r>
        <w:tab/>
        <w:t xml:space="preserve">This Section establishes an Extensively Drug-Resistant Organism (XDRO) Registry to collect data on persons entering health care facilities who have been diagnosed with an XDRO infection. Options for treating patients with XDRO infections are often limited, and XDRO infections are associated with increased lengths of stay, costs and mortality.  The Registry is established to protect patients and to stop the spread of communicable disease in health care facilities. </w:t>
      </w:r>
    </w:p>
    <w:p w:rsidR="00950EC0" w:rsidRDefault="00950EC0" w:rsidP="00950EC0"/>
    <w:p w:rsidR="00950EC0" w:rsidRDefault="00950EC0" w:rsidP="00950EC0">
      <w:pPr>
        <w:ind w:left="1440" w:hanging="720"/>
      </w:pPr>
      <w:r>
        <w:t>b)</w:t>
      </w:r>
      <w:r>
        <w:tab/>
        <w:t>XDROs to be included in the registry include non-duplicative XDROs considered to be of epidemiologic importance due to either severity of clinical disease, potential for transmission of genetic elements, or opportunities for effective control efforts.</w:t>
      </w:r>
    </w:p>
    <w:p w:rsidR="000174EB" w:rsidRDefault="000174EB" w:rsidP="00DC7214"/>
    <w:p w:rsidR="00950EC0" w:rsidRPr="00D55B37" w:rsidRDefault="00950EC0">
      <w:pPr>
        <w:pStyle w:val="JCARSourceNote"/>
        <w:ind w:left="720"/>
      </w:pPr>
      <w:r w:rsidRPr="00D55B37">
        <w:t xml:space="preserve">(Source:  </w:t>
      </w:r>
      <w:r>
        <w:t>Amended</w:t>
      </w:r>
      <w:r w:rsidRPr="00D55B37">
        <w:t xml:space="preserve"> at </w:t>
      </w:r>
      <w:r>
        <w:t>38 I</w:t>
      </w:r>
      <w:r w:rsidRPr="00D55B37">
        <w:t xml:space="preserve">ll. Reg. </w:t>
      </w:r>
      <w:r w:rsidR="00EF5E95">
        <w:t>5533</w:t>
      </w:r>
      <w:r w:rsidRPr="00D55B37">
        <w:t xml:space="preserve">, effective </w:t>
      </w:r>
      <w:bookmarkStart w:id="0" w:name="_GoBack"/>
      <w:r w:rsidR="00EF5E95">
        <w:t>February 11, 2014</w:t>
      </w:r>
      <w:bookmarkEnd w:id="0"/>
      <w:r w:rsidRPr="00D55B37">
        <w:t>)</w:t>
      </w:r>
    </w:p>
    <w:sectPr w:rsidR="00950EC0"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D64" w:rsidRDefault="00A81D64">
      <w:r>
        <w:separator/>
      </w:r>
    </w:p>
  </w:endnote>
  <w:endnote w:type="continuationSeparator" w:id="0">
    <w:p w:rsidR="00A81D64" w:rsidRDefault="00A8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D64" w:rsidRDefault="00A81D64">
      <w:r>
        <w:separator/>
      </w:r>
    </w:p>
  </w:footnote>
  <w:footnote w:type="continuationSeparator" w:id="0">
    <w:p w:rsidR="00A81D64" w:rsidRDefault="00A81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6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0EC0"/>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1D64"/>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5E95"/>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89ECCD-E8B0-424D-A6EC-F957903E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EC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41898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Sabo, Cheryl E.</cp:lastModifiedBy>
  <cp:revision>3</cp:revision>
  <dcterms:created xsi:type="dcterms:W3CDTF">2014-01-03T20:48:00Z</dcterms:created>
  <dcterms:modified xsi:type="dcterms:W3CDTF">2014-02-21T19:36:00Z</dcterms:modified>
</cp:coreProperties>
</file>