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232D" w14:textId="77777777" w:rsidR="00D2084C" w:rsidRDefault="00D2084C" w:rsidP="00D2084C">
      <w:pPr>
        <w:widowControl w:val="0"/>
        <w:autoSpaceDE w:val="0"/>
        <w:autoSpaceDN w:val="0"/>
        <w:adjustRightInd w:val="0"/>
      </w:pPr>
    </w:p>
    <w:p w14:paraId="576C4718" w14:textId="77777777" w:rsidR="00D2084C" w:rsidRDefault="00D2084C" w:rsidP="00D208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690.380  Diphtheria</w:t>
      </w:r>
      <w:proofErr w:type="gramEnd"/>
      <w:r>
        <w:rPr>
          <w:b/>
          <w:bCs/>
        </w:rPr>
        <w:t xml:space="preserve"> (Reportable by telephone </w:t>
      </w:r>
      <w:r w:rsidR="00D0743E">
        <w:rPr>
          <w:b/>
          <w:bCs/>
        </w:rPr>
        <w:t>immediately, within three hours, upon initial clinical suspicion or laboratory test order</w:t>
      </w:r>
      <w:r>
        <w:t xml:space="preserve">) </w:t>
      </w:r>
    </w:p>
    <w:p w14:paraId="6FF04413" w14:textId="77777777" w:rsidR="00D2084C" w:rsidRDefault="00D2084C" w:rsidP="00D2084C">
      <w:pPr>
        <w:widowControl w:val="0"/>
        <w:autoSpaceDE w:val="0"/>
        <w:autoSpaceDN w:val="0"/>
        <w:adjustRightInd w:val="0"/>
      </w:pPr>
    </w:p>
    <w:p w14:paraId="6F707D5E" w14:textId="77777777" w:rsidR="00D2084C" w:rsidRDefault="00F02CFC" w:rsidP="00D208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D2084C">
        <w:tab/>
        <w:t xml:space="preserve">Control of Case </w:t>
      </w:r>
    </w:p>
    <w:p w14:paraId="3C8D944F" w14:textId="0F2058C2" w:rsidR="00BD37A9" w:rsidRDefault="00BD37A9" w:rsidP="00D52F99">
      <w:pPr>
        <w:widowControl w:val="0"/>
        <w:autoSpaceDE w:val="0"/>
        <w:autoSpaceDN w:val="0"/>
        <w:adjustRightInd w:val="0"/>
      </w:pPr>
    </w:p>
    <w:p w14:paraId="1E7F6D59" w14:textId="4DC82008" w:rsidR="00F02CFC" w:rsidRPr="00A6360E" w:rsidRDefault="00F23489" w:rsidP="00F02CFC">
      <w:pPr>
        <w:ind w:left="2160" w:hanging="720"/>
      </w:pPr>
      <w:r>
        <w:t>1</w:t>
      </w:r>
      <w:r w:rsidR="00F02CFC" w:rsidRPr="00A6360E">
        <w:t>)</w:t>
      </w:r>
      <w:r w:rsidR="00F02CFC">
        <w:tab/>
      </w:r>
      <w:r w:rsidRPr="00E754D4">
        <w:t>The case shall be isolated</w:t>
      </w:r>
      <w:r w:rsidR="00F02CFC" w:rsidRPr="00A6360E">
        <w:t xml:space="preserve"> until </w:t>
      </w:r>
      <w:r w:rsidR="00D0743E">
        <w:t>two</w:t>
      </w:r>
      <w:r w:rsidR="00F02CFC" w:rsidRPr="00A6360E">
        <w:t xml:space="preserve"> successive cultures from both throat and nose (and skin lesions in cutaneous diphtheria) are negative for diphtheria bacilli or when a virulence test proves the bacilli to be avirulent.</w:t>
      </w:r>
      <w:r w:rsidR="00E455F3">
        <w:t xml:space="preserve">  The first culture shall be taken not less than 24 hours after completion of antibiotic therapy</w:t>
      </w:r>
      <w:r w:rsidR="008434F0">
        <w:t>,</w:t>
      </w:r>
      <w:r w:rsidR="00E455F3">
        <w:t xml:space="preserve"> and the second culture shall be taken not less than 24 hours after the first.</w:t>
      </w:r>
      <w:r w:rsidRPr="00F23489">
        <w:t xml:space="preserve"> If culturing is unavailable or impractical, isolation may be ended after 14 days of effective </w:t>
      </w:r>
      <w:r w:rsidR="00736C26">
        <w:t xml:space="preserve">appropriate </w:t>
      </w:r>
      <w:r w:rsidRPr="00F23489">
        <w:t>antimicrobial therapy.</w:t>
      </w:r>
    </w:p>
    <w:p w14:paraId="1992B039" w14:textId="77777777" w:rsidR="00F02CFC" w:rsidRPr="00A6360E" w:rsidRDefault="00F02CFC" w:rsidP="00D52F99"/>
    <w:p w14:paraId="2B7F39B9" w14:textId="1181C0D4" w:rsidR="00F02CFC" w:rsidRPr="00A6360E" w:rsidRDefault="00F23489" w:rsidP="00F02CFC">
      <w:pPr>
        <w:ind w:left="2160" w:hanging="720"/>
      </w:pPr>
      <w:r>
        <w:t>2</w:t>
      </w:r>
      <w:r w:rsidR="00F02CFC" w:rsidRPr="00A6360E">
        <w:t>)</w:t>
      </w:r>
      <w:r w:rsidR="00F02CFC">
        <w:tab/>
      </w:r>
      <w:r w:rsidR="00F02CFC" w:rsidRPr="00A6360E">
        <w:t xml:space="preserve">Use of diphtheria antitoxin should be considered in addition to antibiotic therapy when clinical findings and consultation with Department personnel support use. </w:t>
      </w:r>
    </w:p>
    <w:p w14:paraId="4C6319BE" w14:textId="66F9B99B" w:rsidR="00F42C36" w:rsidRDefault="00F42C36" w:rsidP="00D52F99">
      <w:pPr>
        <w:widowControl w:val="0"/>
        <w:autoSpaceDE w:val="0"/>
        <w:autoSpaceDN w:val="0"/>
        <w:adjustRightInd w:val="0"/>
      </w:pPr>
    </w:p>
    <w:p w14:paraId="10DF7AE6" w14:textId="77777777" w:rsidR="00D2084C" w:rsidRDefault="00F02CFC" w:rsidP="00D208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D2084C">
        <w:tab/>
        <w:t xml:space="preserve">Control of Contacts </w:t>
      </w:r>
    </w:p>
    <w:p w14:paraId="687A7A1B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3DAB529F" w14:textId="09C47127" w:rsidR="00D2084C" w:rsidRDefault="00D2084C" w:rsidP="00D208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</w:t>
      </w:r>
      <w:r w:rsidR="00F02CFC">
        <w:t xml:space="preserve">close </w:t>
      </w:r>
      <w:r>
        <w:t xml:space="preserve">contacts </w:t>
      </w:r>
      <w:r w:rsidR="00F02CFC" w:rsidRPr="00A6360E">
        <w:t>(household members and other persons directly exposed to oral secretions of patients with pharyngeal presentation or with direct contact with secretions from lesions with cutaneous presentation)</w:t>
      </w:r>
      <w:r w:rsidR="00F02CFC">
        <w:t xml:space="preserve"> </w:t>
      </w:r>
      <w:r w:rsidR="00D0743E">
        <w:t>shall</w:t>
      </w:r>
      <w:r>
        <w:t xml:space="preserve"> be cultured from the nose and from the throat</w:t>
      </w:r>
      <w:r w:rsidR="00F02CFC" w:rsidRPr="00A6360E">
        <w:t xml:space="preserve">, provided antibiotic prophylaxis, and placed under surveillance for </w:t>
      </w:r>
      <w:r w:rsidR="00D0743E">
        <w:t>seven</w:t>
      </w:r>
      <w:r w:rsidR="00F23489">
        <w:t xml:space="preserve"> to ten</w:t>
      </w:r>
      <w:r w:rsidR="00F02CFC" w:rsidRPr="00A6360E">
        <w:t xml:space="preserve"> days</w:t>
      </w:r>
      <w:r>
        <w:t xml:space="preserve">. </w:t>
      </w:r>
    </w:p>
    <w:p w14:paraId="708D7E6B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7F37B4D8" w14:textId="4A37D626" w:rsidR="00F02CFC" w:rsidRPr="00A6360E" w:rsidRDefault="00F02CFC" w:rsidP="00F02CFC">
      <w:pPr>
        <w:ind w:left="2160" w:hanging="720"/>
      </w:pPr>
      <w:r w:rsidRPr="00A6360E">
        <w:t>2)</w:t>
      </w:r>
      <w:r>
        <w:tab/>
      </w:r>
      <w:r w:rsidRPr="00A6360E">
        <w:t>Contacts who are food handlers</w:t>
      </w:r>
      <w:r w:rsidR="00F23489" w:rsidRPr="00F23489">
        <w:t>, health care workers,</w:t>
      </w:r>
      <w:r w:rsidRPr="00A6360E">
        <w:t xml:space="preserve"> or in sensitive occupations shall not work in these occupations until shown, by </w:t>
      </w:r>
      <w:r w:rsidR="00D0743E">
        <w:t>two</w:t>
      </w:r>
      <w:r w:rsidRPr="00A6360E">
        <w:t xml:space="preserve"> successive negative cultures from the nose and from the throat, not to be carriers, and permission is granted in writing by the local health authority.</w:t>
      </w:r>
      <w:r w:rsidR="00E455F3">
        <w:t xml:space="preserve">  The first culture shall be taken not less than 24 hours after completion of antibiotic therapy</w:t>
      </w:r>
      <w:r w:rsidR="00D0743E">
        <w:t>,</w:t>
      </w:r>
      <w:r w:rsidR="00E455F3">
        <w:t xml:space="preserve"> and the second culture shall be taken not less than 24 hours after the first.</w:t>
      </w:r>
    </w:p>
    <w:p w14:paraId="1721CAEA" w14:textId="77777777" w:rsidR="00F02CFC" w:rsidRPr="00A6360E" w:rsidRDefault="00F02CFC" w:rsidP="00D52F99"/>
    <w:p w14:paraId="06724402" w14:textId="6A1490FA" w:rsidR="00F02CFC" w:rsidRPr="00A6360E" w:rsidRDefault="00F02CFC" w:rsidP="00F02CFC">
      <w:pPr>
        <w:ind w:left="2160" w:hanging="720"/>
      </w:pPr>
      <w:r w:rsidRPr="00A6360E">
        <w:t>3)</w:t>
      </w:r>
      <w:r>
        <w:tab/>
      </w:r>
      <w:r w:rsidRPr="00A6360E">
        <w:t xml:space="preserve">All previously immunized close contacts should receive a booster dose of diphtheria toxoid-containing vaccines if more than </w:t>
      </w:r>
      <w:r w:rsidR="00D0743E">
        <w:t>five</w:t>
      </w:r>
      <w:r w:rsidRPr="00A6360E">
        <w:t xml:space="preserve"> years have elapsed since their last dose.</w:t>
      </w:r>
      <w:r w:rsidR="00F23489" w:rsidRPr="00F23489">
        <w:t xml:space="preserve"> If the close contact is a child and has not received the fourth primary dose or booster, a booster </w:t>
      </w:r>
      <w:r w:rsidR="00137634">
        <w:t xml:space="preserve">is recommended </w:t>
      </w:r>
      <w:r w:rsidR="00F23489" w:rsidRPr="00F23489">
        <w:t xml:space="preserve">even if the time since the last dose </w:t>
      </w:r>
      <w:r w:rsidR="00137634">
        <w:t xml:space="preserve">was received within the past </w:t>
      </w:r>
      <w:r w:rsidR="00F23489" w:rsidRPr="00F23489">
        <w:t>five years.</w:t>
      </w:r>
    </w:p>
    <w:p w14:paraId="68A7C1C3" w14:textId="77777777" w:rsidR="00F02CFC" w:rsidRDefault="00F02CFC" w:rsidP="00D52F99">
      <w:pPr>
        <w:widowControl w:val="0"/>
        <w:autoSpaceDE w:val="0"/>
        <w:autoSpaceDN w:val="0"/>
        <w:adjustRightInd w:val="0"/>
      </w:pPr>
    </w:p>
    <w:p w14:paraId="06C14929" w14:textId="77777777" w:rsidR="00D2084C" w:rsidRDefault="00F02CFC" w:rsidP="00D208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D2084C">
        <w:tab/>
      </w:r>
      <w:r w:rsidRPr="00DD264A">
        <w:t xml:space="preserve">If close contacts have received fewer than </w:t>
      </w:r>
      <w:r w:rsidR="00D0743E">
        <w:t>three</w:t>
      </w:r>
      <w:r w:rsidRPr="00DD264A">
        <w:t xml:space="preserve"> doses of diphtheria toxoid-containing vaccines, or vaccination history is unknown, an immediate dose of diphtheria toxoid-containing vaccine should be given and the primary series completed.</w:t>
      </w:r>
      <w:r w:rsidR="00D2084C">
        <w:t xml:space="preserve"> </w:t>
      </w:r>
    </w:p>
    <w:p w14:paraId="40204BEA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320D1551" w14:textId="2E88E9C4" w:rsidR="00F42C36" w:rsidRDefault="00F02CFC" w:rsidP="00D2084C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5)</w:t>
      </w:r>
      <w:r w:rsidR="00D2084C">
        <w:tab/>
        <w:t xml:space="preserve">All contacts found to be carriers </w:t>
      </w:r>
      <w:r w:rsidR="00F23489" w:rsidRPr="00F23489">
        <w:t xml:space="preserve">by positive culture at screening </w:t>
      </w:r>
      <w:r w:rsidRPr="00DD264A">
        <w:t>shall be handled in the same manner as cases according to subsection (a)(1) and managed as indicated in subsection (c).</w:t>
      </w:r>
      <w:r w:rsidDel="00F02CFC">
        <w:t xml:space="preserve"> </w:t>
      </w:r>
    </w:p>
    <w:p w14:paraId="3AF79EF1" w14:textId="77777777" w:rsidR="00BD37A9" w:rsidRDefault="00BD37A9" w:rsidP="00D52F99"/>
    <w:p w14:paraId="48994736" w14:textId="47496189" w:rsidR="00F02CFC" w:rsidRPr="00DD264A" w:rsidRDefault="00F02CFC" w:rsidP="00F02CFC">
      <w:pPr>
        <w:ind w:left="2160" w:hanging="720"/>
      </w:pPr>
      <w:r w:rsidRPr="00DD264A">
        <w:t>6)</w:t>
      </w:r>
      <w:r>
        <w:tab/>
      </w:r>
      <w:r w:rsidRPr="00DD264A">
        <w:t xml:space="preserve">In a </w:t>
      </w:r>
      <w:r w:rsidR="00F23489" w:rsidRPr="00F23489">
        <w:t>susceptible</w:t>
      </w:r>
      <w:r w:rsidRPr="00DD264A">
        <w:t xml:space="preserve"> individual who has been exposed, antitoxin should be considered.  This should be followed immediately with active immunization.</w:t>
      </w:r>
      <w:r w:rsidRPr="00DD264A">
        <w:rPr>
          <w:strike/>
        </w:rPr>
        <w:t xml:space="preserve">  </w:t>
      </w:r>
    </w:p>
    <w:p w14:paraId="3B4DBD48" w14:textId="77777777" w:rsidR="00F02CFC" w:rsidRDefault="00F02CFC" w:rsidP="00D52F99">
      <w:pPr>
        <w:widowControl w:val="0"/>
        <w:autoSpaceDE w:val="0"/>
        <w:autoSpaceDN w:val="0"/>
        <w:adjustRightInd w:val="0"/>
      </w:pPr>
    </w:p>
    <w:p w14:paraId="306344C1" w14:textId="77777777" w:rsidR="00D2084C" w:rsidRDefault="00F02CFC" w:rsidP="00D208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2084C">
        <w:tab/>
        <w:t xml:space="preserve">Control of Carriers </w:t>
      </w:r>
    </w:p>
    <w:p w14:paraId="6B517288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2EA3C41E" w14:textId="77777777" w:rsidR="00F42C36" w:rsidRDefault="00D2084C" w:rsidP="00D208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Carriers discovered as the result of epidemiological follow-up of a known case </w:t>
      </w:r>
      <w:r w:rsidR="00F02CFC" w:rsidRPr="00DD264A">
        <w:t>or in another way (screening, etc.)</w:t>
      </w:r>
      <w:r w:rsidR="00F02CFC">
        <w:t xml:space="preserve"> </w:t>
      </w:r>
      <w:r>
        <w:t xml:space="preserve">shall be handled in the same manner as </w:t>
      </w:r>
      <w:r w:rsidR="00F02CFC" w:rsidRPr="00DD264A">
        <w:t>cases.  (See subsection</w:t>
      </w:r>
      <w:r w:rsidR="005B3056">
        <w:t>s</w:t>
      </w:r>
      <w:r w:rsidR="00F02CFC" w:rsidRPr="00DD264A">
        <w:t xml:space="preserve"> (a)(1) and (2).)</w:t>
      </w:r>
    </w:p>
    <w:p w14:paraId="5BA77E5A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43A7192A" w14:textId="652F8DF9" w:rsidR="00F02CFC" w:rsidRPr="00DD264A" w:rsidRDefault="00F02CFC" w:rsidP="00F02CFC">
      <w:pPr>
        <w:ind w:left="2160" w:hanging="720"/>
      </w:pPr>
      <w:r w:rsidRPr="00DD264A">
        <w:t>2)</w:t>
      </w:r>
      <w:r>
        <w:tab/>
      </w:r>
      <w:r w:rsidRPr="00DD264A">
        <w:t xml:space="preserve">All previously immunized carriers </w:t>
      </w:r>
      <w:r w:rsidR="00137634">
        <w:t>should</w:t>
      </w:r>
      <w:r w:rsidRPr="00DD264A">
        <w:t xml:space="preserve"> receive a booster dose of diphtheria toxoid-containing vaccines if more than </w:t>
      </w:r>
      <w:r w:rsidR="005B3056">
        <w:t>one</w:t>
      </w:r>
      <w:r w:rsidRPr="00DD264A">
        <w:t xml:space="preserve"> year has elapsed since their last dose.</w:t>
      </w:r>
    </w:p>
    <w:p w14:paraId="7C7D2B42" w14:textId="19755B49" w:rsidR="00F02CFC" w:rsidRDefault="00F02CFC" w:rsidP="00D52F99"/>
    <w:p w14:paraId="463BC80D" w14:textId="5953F0F2" w:rsidR="00F23489" w:rsidRDefault="00F23489" w:rsidP="00F02CFC">
      <w:pPr>
        <w:ind w:left="2160" w:hanging="720"/>
      </w:pPr>
      <w:r>
        <w:t>3)</w:t>
      </w:r>
      <w:r>
        <w:tab/>
      </w:r>
      <w:r w:rsidRPr="00F23489">
        <w:t>Cultures should be repeated a minimum of two weeks after completion of antimicrobials to assure eradication of the organism.</w:t>
      </w:r>
    </w:p>
    <w:p w14:paraId="044F5CBE" w14:textId="77777777" w:rsidR="00F23489" w:rsidRPr="00DD264A" w:rsidRDefault="00F23489" w:rsidP="00D52F99"/>
    <w:p w14:paraId="68F17C5C" w14:textId="31A56DA2" w:rsidR="00F02CFC" w:rsidRPr="00DD264A" w:rsidRDefault="00F23489" w:rsidP="00F02CFC">
      <w:pPr>
        <w:ind w:left="2160" w:hanging="720"/>
      </w:pPr>
      <w:r>
        <w:t>4</w:t>
      </w:r>
      <w:r w:rsidR="00F02CFC" w:rsidRPr="00DD264A">
        <w:t>)</w:t>
      </w:r>
      <w:r w:rsidR="00F02CFC">
        <w:tab/>
      </w:r>
      <w:r w:rsidR="00F02CFC" w:rsidRPr="00DD264A">
        <w:t xml:space="preserve">Carriers who have received fewer than </w:t>
      </w:r>
      <w:r w:rsidR="00D0743E">
        <w:t>three</w:t>
      </w:r>
      <w:r w:rsidR="00F02CFC" w:rsidRPr="00DD264A">
        <w:t xml:space="preserve"> doses of diphtheria toxoid- containing vaccines, or whose vaccination history is unknown, </w:t>
      </w:r>
      <w:r w:rsidR="004E66E7">
        <w:t>should</w:t>
      </w:r>
      <w:r w:rsidR="00F02CFC" w:rsidRPr="00DD264A">
        <w:t xml:space="preserve"> receive an immediate dose of diphtheria toxoid-containing vaccine and complete the primary series. </w:t>
      </w:r>
    </w:p>
    <w:p w14:paraId="133CB928" w14:textId="77777777" w:rsidR="00F02CFC" w:rsidRDefault="00F02CFC" w:rsidP="00D52F99">
      <w:pPr>
        <w:widowControl w:val="0"/>
        <w:autoSpaceDE w:val="0"/>
        <w:autoSpaceDN w:val="0"/>
        <w:adjustRightInd w:val="0"/>
      </w:pPr>
    </w:p>
    <w:p w14:paraId="1B97DDF1" w14:textId="77777777" w:rsidR="00D2084C" w:rsidRDefault="00F02CFC" w:rsidP="00D208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D2084C">
        <w:tab/>
        <w:t>Sale of Food, Milk, etc. (See Section 690.</w:t>
      </w:r>
      <w:r w:rsidR="00D0743E">
        <w:t>30</w:t>
      </w:r>
      <w:r>
        <w:t>(b)</w:t>
      </w:r>
      <w:r w:rsidR="00D2084C">
        <w:t xml:space="preserve">.) </w:t>
      </w:r>
    </w:p>
    <w:p w14:paraId="2C2A390C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6ADB5AAC" w14:textId="77777777" w:rsidR="00D2084C" w:rsidRDefault="00F02CFC" w:rsidP="00D208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D2084C">
        <w:tab/>
        <w:t xml:space="preserve">Laboratory Reporting </w:t>
      </w:r>
    </w:p>
    <w:p w14:paraId="7C32661A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3483E9C2" w14:textId="77777777" w:rsidR="00F02CFC" w:rsidRPr="00DD264A" w:rsidRDefault="00F02CFC" w:rsidP="00F02CFC">
      <w:pPr>
        <w:ind w:left="2160" w:hanging="720"/>
      </w:pPr>
      <w:r w:rsidRPr="00DD264A">
        <w:t>1)</w:t>
      </w:r>
      <w:r>
        <w:tab/>
      </w:r>
      <w:r w:rsidRPr="00DD264A">
        <w:t>Laboratories shall report to the local health authority patients who have a positive result on any laboratory test indicative of and specific for detecting Corynebacterium diphtheriae infection.</w:t>
      </w:r>
    </w:p>
    <w:p w14:paraId="43AB8A1F" w14:textId="77777777" w:rsidR="00F02CFC" w:rsidRDefault="00F02CFC" w:rsidP="00D52F99">
      <w:pPr>
        <w:widowControl w:val="0"/>
        <w:autoSpaceDE w:val="0"/>
        <w:autoSpaceDN w:val="0"/>
        <w:adjustRightInd w:val="0"/>
      </w:pPr>
    </w:p>
    <w:p w14:paraId="26DEAE84" w14:textId="77777777" w:rsidR="00D2084C" w:rsidRDefault="00F02CFC" w:rsidP="00D208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2084C">
        <w:tab/>
        <w:t xml:space="preserve">Laboratories shall forward </w:t>
      </w:r>
      <w:r>
        <w:t>clinical materials positive for</w:t>
      </w:r>
      <w:r w:rsidR="00D2084C">
        <w:t xml:space="preserve"> Corynebacterium diphtheriae to the Department's laboratory for toxicity testing. </w:t>
      </w:r>
    </w:p>
    <w:p w14:paraId="47D9BCF8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073346B8" w14:textId="77777777" w:rsidR="00D2084C" w:rsidRDefault="00F02CFC" w:rsidP="00D208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D2084C">
        <w:tab/>
      </w:r>
      <w:r>
        <w:t>Laboratories shall report</w:t>
      </w:r>
      <w:r w:rsidR="00D2084C">
        <w:t xml:space="preserve"> any request for suspected diphtheria testing as soon as possible</w:t>
      </w:r>
      <w:r>
        <w:t xml:space="preserve">, within </w:t>
      </w:r>
      <w:r w:rsidR="008434F0">
        <w:t>three</w:t>
      </w:r>
      <w:r>
        <w:t xml:space="preserve"> hours</w:t>
      </w:r>
      <w:r w:rsidR="00D2084C">
        <w:t xml:space="preserve">. </w:t>
      </w:r>
    </w:p>
    <w:p w14:paraId="552CC567" w14:textId="77777777" w:rsidR="00F42C36" w:rsidRDefault="00F42C36" w:rsidP="00D52F99">
      <w:pPr>
        <w:widowControl w:val="0"/>
        <w:autoSpaceDE w:val="0"/>
        <w:autoSpaceDN w:val="0"/>
        <w:adjustRightInd w:val="0"/>
      </w:pPr>
    </w:p>
    <w:p w14:paraId="319DE1FA" w14:textId="2AE42DFA" w:rsidR="00D0743E" w:rsidRPr="00D55B37" w:rsidRDefault="00F23489">
      <w:pPr>
        <w:pStyle w:val="JCARSourceNote"/>
        <w:ind w:left="720"/>
      </w:pPr>
      <w:r w:rsidRPr="00FD1AD2">
        <w:t>(Source:  Amended at 4</w:t>
      </w:r>
      <w:r w:rsidR="00736C26">
        <w:t>8</w:t>
      </w:r>
      <w:r w:rsidRPr="00FD1AD2">
        <w:t xml:space="preserve"> Ill. Reg. </w:t>
      </w:r>
      <w:r w:rsidR="00390B09">
        <w:t>4098</w:t>
      </w:r>
      <w:r w:rsidRPr="00FD1AD2">
        <w:t xml:space="preserve">, effective </w:t>
      </w:r>
      <w:r w:rsidR="00390B09">
        <w:t>February 27, 2024</w:t>
      </w:r>
      <w:r w:rsidRPr="00FD1AD2">
        <w:t>)</w:t>
      </w:r>
    </w:p>
    <w:sectPr w:rsidR="00D0743E" w:rsidRPr="00D55B37" w:rsidSect="00E3628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84C"/>
    <w:rsid w:val="00053B2B"/>
    <w:rsid w:val="00137634"/>
    <w:rsid w:val="002E7598"/>
    <w:rsid w:val="00390B09"/>
    <w:rsid w:val="003E0CAF"/>
    <w:rsid w:val="00486F26"/>
    <w:rsid w:val="004C7429"/>
    <w:rsid w:val="004E66E7"/>
    <w:rsid w:val="005B3056"/>
    <w:rsid w:val="005C3366"/>
    <w:rsid w:val="006C45FA"/>
    <w:rsid w:val="00716E6A"/>
    <w:rsid w:val="00733224"/>
    <w:rsid w:val="00736C26"/>
    <w:rsid w:val="008434F0"/>
    <w:rsid w:val="00A02AFB"/>
    <w:rsid w:val="00BD37A9"/>
    <w:rsid w:val="00C138B6"/>
    <w:rsid w:val="00D0743E"/>
    <w:rsid w:val="00D2084C"/>
    <w:rsid w:val="00D52F99"/>
    <w:rsid w:val="00E04716"/>
    <w:rsid w:val="00E25576"/>
    <w:rsid w:val="00E3628D"/>
    <w:rsid w:val="00E43829"/>
    <w:rsid w:val="00E455F3"/>
    <w:rsid w:val="00E7417F"/>
    <w:rsid w:val="00E754D4"/>
    <w:rsid w:val="00F02CFC"/>
    <w:rsid w:val="00F23489"/>
    <w:rsid w:val="00F42C36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7A3F6E"/>
  <w15:docId w15:val="{D7BFE6BB-BF91-45DA-B178-D6CDF430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2024-03-15T14:40:00Z</dcterms:modified>
</cp:coreProperties>
</file>