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25" w:rsidRDefault="00361E25" w:rsidP="00361E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1E25" w:rsidRDefault="00361E25" w:rsidP="00361E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690.580  Poliomyelitis (Reportable by telephone as soon as possible, within 24 hours)</w:t>
      </w:r>
      <w:r>
        <w:t xml:space="preserve"> </w:t>
      </w:r>
    </w:p>
    <w:p w:rsidR="00361E25" w:rsidRDefault="00361E25" w:rsidP="00361E25">
      <w:pPr>
        <w:widowControl w:val="0"/>
        <w:autoSpaceDE w:val="0"/>
        <w:autoSpaceDN w:val="0"/>
        <w:adjustRightInd w:val="0"/>
      </w:pPr>
    </w:p>
    <w:p w:rsidR="00361E25" w:rsidRDefault="004377B5" w:rsidP="00361E25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361E25">
        <w:t>)</w:t>
      </w:r>
      <w:r w:rsidR="00361E25">
        <w:tab/>
        <w:t xml:space="preserve">Control of Case. </w:t>
      </w:r>
    </w:p>
    <w:p w:rsidR="00457242" w:rsidRDefault="00457242" w:rsidP="00361E25">
      <w:pPr>
        <w:widowControl w:val="0"/>
        <w:autoSpaceDE w:val="0"/>
        <w:autoSpaceDN w:val="0"/>
        <w:adjustRightInd w:val="0"/>
        <w:ind w:left="2160" w:hanging="720"/>
      </w:pPr>
    </w:p>
    <w:p w:rsidR="00361E25" w:rsidRDefault="00361E25" w:rsidP="00361E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377B5">
        <w:t>Occurrence of a single case of poliomyelitis due to wild polio virus shall be recognized as a public health emergency, prompting immediate investigation and response.</w:t>
      </w:r>
      <w:r>
        <w:t xml:space="preserve"> </w:t>
      </w:r>
    </w:p>
    <w:p w:rsidR="00457242" w:rsidRDefault="00457242" w:rsidP="00361E25">
      <w:pPr>
        <w:widowControl w:val="0"/>
        <w:autoSpaceDE w:val="0"/>
        <w:autoSpaceDN w:val="0"/>
        <w:adjustRightInd w:val="0"/>
        <w:ind w:left="2160" w:hanging="720"/>
      </w:pPr>
    </w:p>
    <w:p w:rsidR="00361E25" w:rsidRDefault="00361E25" w:rsidP="00361E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377B5">
        <w:t>Standard Precautions shall be followed.  Contact Precautions shall be followed for diapered or incontinent persons or during institutional outbreaks for the duration of hospitalization.</w:t>
      </w:r>
      <w:r>
        <w:t xml:space="preserve"> </w:t>
      </w:r>
    </w:p>
    <w:p w:rsidR="00457242" w:rsidRDefault="00457242" w:rsidP="00361E25">
      <w:pPr>
        <w:widowControl w:val="0"/>
        <w:autoSpaceDE w:val="0"/>
        <w:autoSpaceDN w:val="0"/>
        <w:adjustRightInd w:val="0"/>
        <w:ind w:left="1440" w:hanging="720"/>
      </w:pPr>
    </w:p>
    <w:p w:rsidR="00361E25" w:rsidRDefault="004377B5" w:rsidP="00361E2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61E25">
        <w:t>)</w:t>
      </w:r>
      <w:r w:rsidR="00361E25">
        <w:tab/>
        <w:t xml:space="preserve">Control of Contacts. </w:t>
      </w:r>
    </w:p>
    <w:p w:rsidR="00457242" w:rsidRDefault="00457242" w:rsidP="00361E25">
      <w:pPr>
        <w:widowControl w:val="0"/>
        <w:autoSpaceDE w:val="0"/>
        <w:autoSpaceDN w:val="0"/>
        <w:adjustRightInd w:val="0"/>
        <w:ind w:left="2160" w:hanging="720"/>
      </w:pPr>
    </w:p>
    <w:p w:rsidR="004377B5" w:rsidRDefault="004377B5" w:rsidP="00361E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Vaccination should begin for all susceptible contacts who have previously not been adequately immunized, even though these contacts may have already been infected.</w:t>
      </w:r>
    </w:p>
    <w:p w:rsidR="004377B5" w:rsidRDefault="004377B5" w:rsidP="00361E25">
      <w:pPr>
        <w:widowControl w:val="0"/>
        <w:autoSpaceDE w:val="0"/>
        <w:autoSpaceDN w:val="0"/>
        <w:adjustRightInd w:val="0"/>
        <w:ind w:left="2160" w:hanging="720"/>
      </w:pPr>
    </w:p>
    <w:p w:rsidR="00361E25" w:rsidRDefault="004377B5" w:rsidP="00361E25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361E25">
        <w:t>)</w:t>
      </w:r>
      <w:r w:rsidR="00361E25">
        <w:tab/>
      </w:r>
      <w:r>
        <w:t>Susceptible contacts should be monitored for compatible symptoms for 2 weeks after date of last exposure.</w:t>
      </w:r>
      <w:r w:rsidR="00361E25">
        <w:t xml:space="preserve"> </w:t>
      </w:r>
    </w:p>
    <w:p w:rsidR="00457242" w:rsidRDefault="00457242" w:rsidP="00361E25">
      <w:pPr>
        <w:widowControl w:val="0"/>
        <w:autoSpaceDE w:val="0"/>
        <w:autoSpaceDN w:val="0"/>
        <w:adjustRightInd w:val="0"/>
        <w:ind w:left="2160" w:hanging="720"/>
      </w:pPr>
    </w:p>
    <w:p w:rsidR="00361E25" w:rsidRDefault="004377B5" w:rsidP="00361E25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61E25">
        <w:t>)</w:t>
      </w:r>
      <w:r w:rsidR="00361E25">
        <w:tab/>
        <w:t xml:space="preserve">Laboratory Reporting. </w:t>
      </w:r>
    </w:p>
    <w:p w:rsidR="00457242" w:rsidRDefault="00457242" w:rsidP="00361E25">
      <w:pPr>
        <w:widowControl w:val="0"/>
        <w:autoSpaceDE w:val="0"/>
        <w:autoSpaceDN w:val="0"/>
        <w:adjustRightInd w:val="0"/>
        <w:ind w:left="2160" w:hanging="720"/>
      </w:pPr>
    </w:p>
    <w:p w:rsidR="00361E25" w:rsidRDefault="00361E25" w:rsidP="00361E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377B5">
        <w:t xml:space="preserve">Laboratories </w:t>
      </w:r>
      <w:r w:rsidR="005228D4">
        <w:t>shall report to the local health authority patients who have a positive result on any laboratory test indicative of and specific for detecting polio virus infection.</w:t>
      </w:r>
      <w:r>
        <w:t xml:space="preserve"> </w:t>
      </w:r>
    </w:p>
    <w:p w:rsidR="00457242" w:rsidRDefault="00457242" w:rsidP="00361E25">
      <w:pPr>
        <w:widowControl w:val="0"/>
        <w:autoSpaceDE w:val="0"/>
        <w:autoSpaceDN w:val="0"/>
        <w:adjustRightInd w:val="0"/>
        <w:ind w:left="2160" w:hanging="720"/>
      </w:pPr>
    </w:p>
    <w:p w:rsidR="00361E25" w:rsidRDefault="00361E25" w:rsidP="00361E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228D4">
        <w:t>Laboratories shall forward clinical materials to the Department's laboratory for confirmation with 24 hours after preliminary findings.</w:t>
      </w:r>
      <w:r>
        <w:t xml:space="preserve"> </w:t>
      </w:r>
    </w:p>
    <w:p w:rsidR="005228D4" w:rsidRDefault="005228D4" w:rsidP="00361E25">
      <w:pPr>
        <w:widowControl w:val="0"/>
        <w:autoSpaceDE w:val="0"/>
        <w:autoSpaceDN w:val="0"/>
        <w:adjustRightInd w:val="0"/>
        <w:ind w:left="2160" w:hanging="720"/>
      </w:pPr>
    </w:p>
    <w:p w:rsidR="005228D4" w:rsidRDefault="005228D4" w:rsidP="00361E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Laboratories shall report any request for polio testing as soon as possible, within 3 hours.</w:t>
      </w:r>
    </w:p>
    <w:p w:rsidR="00457242" w:rsidRDefault="00457242" w:rsidP="00361E25">
      <w:pPr>
        <w:widowControl w:val="0"/>
        <w:autoSpaceDE w:val="0"/>
        <w:autoSpaceDN w:val="0"/>
        <w:adjustRightInd w:val="0"/>
        <w:ind w:left="1440" w:hanging="720"/>
      </w:pPr>
    </w:p>
    <w:p w:rsidR="005228D4" w:rsidRPr="00D55B37" w:rsidRDefault="005228D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94FB2">
        <w:t>2</w:t>
      </w:r>
      <w:r>
        <w:t xml:space="preserve"> I</w:t>
      </w:r>
      <w:r w:rsidRPr="00D55B37">
        <w:t xml:space="preserve">ll. Reg. </w:t>
      </w:r>
      <w:r w:rsidR="008547E3">
        <w:t>3777</w:t>
      </w:r>
      <w:r w:rsidRPr="00D55B37">
        <w:t xml:space="preserve">, effective </w:t>
      </w:r>
      <w:r w:rsidR="008547E3">
        <w:t>March 3, 2008</w:t>
      </w:r>
      <w:r w:rsidRPr="00D55B37">
        <w:t>)</w:t>
      </w:r>
    </w:p>
    <w:sectPr w:rsidR="005228D4" w:rsidRPr="00D55B37" w:rsidSect="00C12BD5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E25"/>
    <w:rsid w:val="00033DA0"/>
    <w:rsid w:val="00110656"/>
    <w:rsid w:val="00294FB2"/>
    <w:rsid w:val="00361E25"/>
    <w:rsid w:val="004377B5"/>
    <w:rsid w:val="00457242"/>
    <w:rsid w:val="005228D4"/>
    <w:rsid w:val="005C3366"/>
    <w:rsid w:val="008547E3"/>
    <w:rsid w:val="009833B9"/>
    <w:rsid w:val="00C12BD5"/>
    <w:rsid w:val="00D75065"/>
    <w:rsid w:val="00D859BA"/>
    <w:rsid w:val="00E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2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