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03F" w:rsidRDefault="0025303F" w:rsidP="0025303F"/>
    <w:p w:rsidR="00BC368C" w:rsidRDefault="00BC368C" w:rsidP="0025303F">
      <w:pPr>
        <w:rPr>
          <w:b/>
        </w:rPr>
      </w:pPr>
      <w:r w:rsidRPr="00216512">
        <w:rPr>
          <w:b/>
        </w:rPr>
        <w:t>Section 689.30  Registry Development and Purposes</w:t>
      </w:r>
    </w:p>
    <w:p w:rsidR="0025303F" w:rsidRDefault="0025303F" w:rsidP="0025303F"/>
    <w:p w:rsidR="00BC368C" w:rsidRPr="00BC368C" w:rsidRDefault="00BC368C" w:rsidP="0025303F">
      <w:pPr>
        <w:ind w:left="1440" w:hanging="720"/>
      </w:pPr>
      <w:r w:rsidRPr="00BC368C">
        <w:t>a)</w:t>
      </w:r>
      <w:r w:rsidRPr="00BC368C">
        <w:tab/>
      </w:r>
      <w:r w:rsidRPr="00BC368C">
        <w:rPr>
          <w:i/>
        </w:rPr>
        <w:t>The Department may develop and maintain an immunization data registry to collect, store, analyze, release, and report immunization data.</w:t>
      </w:r>
      <w:r w:rsidRPr="00BC368C">
        <w:t xml:space="preserve">  (Section 10(a) of the Act)</w:t>
      </w:r>
    </w:p>
    <w:p w:rsidR="0025303F" w:rsidRDefault="0025303F" w:rsidP="0025303F"/>
    <w:p w:rsidR="0025303F" w:rsidRDefault="00BC368C" w:rsidP="0025303F">
      <w:pPr>
        <w:ind w:left="1440" w:hanging="720"/>
        <w:rPr>
          <w:u w:val="single"/>
        </w:rPr>
      </w:pPr>
      <w:r w:rsidRPr="00BC368C">
        <w:t>b)</w:t>
      </w:r>
      <w:r w:rsidRPr="00BC368C">
        <w:tab/>
        <w:t xml:space="preserve">The Registry is accessible only to users who have </w:t>
      </w:r>
      <w:r w:rsidR="00D83297" w:rsidRPr="00D83297">
        <w:t>completed a user agreement and are approved by the Department for access</w:t>
      </w:r>
      <w:r w:rsidRPr="00BC368C">
        <w:t>.  Enrolled health providers can submit and obtain immunization information for patients, including tracking and recall.  Patient information is confidential and available only to authorized users.</w:t>
      </w:r>
      <w:r w:rsidRPr="00BC368C">
        <w:rPr>
          <w:u w:val="single"/>
        </w:rPr>
        <w:t xml:space="preserve"> </w:t>
      </w:r>
    </w:p>
    <w:p w:rsidR="0025303F" w:rsidRDefault="0025303F" w:rsidP="002A42A9"/>
    <w:p w:rsidR="00BC368C" w:rsidRPr="00BC368C" w:rsidRDefault="00BC368C" w:rsidP="0025303F">
      <w:pPr>
        <w:ind w:left="1440" w:hanging="720"/>
        <w:rPr>
          <w:i/>
        </w:rPr>
      </w:pPr>
      <w:r w:rsidRPr="00BC368C">
        <w:t>c)</w:t>
      </w:r>
      <w:r w:rsidRPr="00BC368C">
        <w:tab/>
      </w:r>
      <w:r w:rsidRPr="00BC368C">
        <w:rPr>
          <w:i/>
        </w:rPr>
        <w:t xml:space="preserve">Data in the </w:t>
      </w:r>
      <w:r w:rsidRPr="00BC368C">
        <w:t xml:space="preserve">Registry </w:t>
      </w:r>
      <w:r w:rsidRPr="00BC368C">
        <w:rPr>
          <w:i/>
        </w:rPr>
        <w:t>may be used only for the following purposes:</w:t>
      </w:r>
    </w:p>
    <w:p w:rsidR="0025303F" w:rsidRDefault="0025303F" w:rsidP="0025303F"/>
    <w:p w:rsidR="00BC368C" w:rsidRPr="00BC368C" w:rsidRDefault="00BC368C" w:rsidP="0025303F">
      <w:pPr>
        <w:ind w:left="2160" w:hanging="720"/>
        <w:rPr>
          <w:i/>
        </w:rPr>
      </w:pPr>
      <w:r w:rsidRPr="00BC368C">
        <w:t>1)</w:t>
      </w:r>
      <w:r w:rsidRPr="00BC368C">
        <w:tab/>
      </w:r>
      <w:r w:rsidRPr="00BC368C">
        <w:rPr>
          <w:i/>
        </w:rPr>
        <w:t>To ensure that necessary immunizations are provided and over</w:t>
      </w:r>
      <w:r w:rsidR="0025303F">
        <w:rPr>
          <w:i/>
        </w:rPr>
        <w:noBreakHyphen/>
      </w:r>
      <w:r w:rsidRPr="00BC368C">
        <w:rPr>
          <w:i/>
        </w:rPr>
        <w:t>immunization is avoided</w:t>
      </w:r>
      <w:r w:rsidRPr="00BC368C">
        <w:t>;</w:t>
      </w:r>
    </w:p>
    <w:p w:rsidR="0025303F" w:rsidRDefault="0025303F" w:rsidP="0025303F"/>
    <w:p w:rsidR="00BC368C" w:rsidRPr="00BC368C" w:rsidRDefault="00BC368C" w:rsidP="0025303F">
      <w:pPr>
        <w:ind w:left="720" w:firstLine="720"/>
        <w:rPr>
          <w:i/>
        </w:rPr>
      </w:pPr>
      <w:r w:rsidRPr="00BC368C">
        <w:t>2)</w:t>
      </w:r>
      <w:r w:rsidRPr="00BC368C">
        <w:tab/>
      </w:r>
      <w:r w:rsidRPr="00BC368C">
        <w:rPr>
          <w:i/>
        </w:rPr>
        <w:t>To assess immunization coverage rates</w:t>
      </w:r>
      <w:r w:rsidRPr="00BC368C">
        <w:t>;</w:t>
      </w:r>
    </w:p>
    <w:p w:rsidR="0025303F" w:rsidRDefault="0025303F" w:rsidP="0025303F"/>
    <w:p w:rsidR="00BC368C" w:rsidRPr="00BC368C" w:rsidRDefault="00BC368C" w:rsidP="0025303F">
      <w:pPr>
        <w:ind w:left="2160" w:hanging="720"/>
      </w:pPr>
      <w:r w:rsidRPr="00BC368C">
        <w:t>3)</w:t>
      </w:r>
      <w:r w:rsidRPr="00BC368C">
        <w:tab/>
      </w:r>
      <w:r w:rsidRPr="00BC368C">
        <w:rPr>
          <w:i/>
        </w:rPr>
        <w:t>To determine areas of under-immunization and other epidemiological research for disease control purposes</w:t>
      </w:r>
      <w:r w:rsidRPr="00BC368C">
        <w:t>;</w:t>
      </w:r>
    </w:p>
    <w:p w:rsidR="0025303F" w:rsidRDefault="0025303F" w:rsidP="0025303F"/>
    <w:p w:rsidR="00BC368C" w:rsidRPr="00BC368C" w:rsidRDefault="00BC368C" w:rsidP="0025303F">
      <w:pPr>
        <w:ind w:left="2160" w:hanging="720"/>
        <w:rPr>
          <w:i/>
        </w:rPr>
      </w:pPr>
      <w:r w:rsidRPr="00BC368C">
        <w:t>4)</w:t>
      </w:r>
      <w:r w:rsidRPr="00BC368C">
        <w:tab/>
      </w:r>
      <w:r w:rsidRPr="00BC368C">
        <w:rPr>
          <w:i/>
        </w:rPr>
        <w:t xml:space="preserve">To document that required immunizations have </w:t>
      </w:r>
      <w:r w:rsidR="00216512">
        <w:rPr>
          <w:i/>
        </w:rPr>
        <w:t xml:space="preserve">been </w:t>
      </w:r>
      <w:r w:rsidRPr="00BC368C">
        <w:rPr>
          <w:i/>
        </w:rPr>
        <w:t>provided as required for school or child care admission</w:t>
      </w:r>
      <w:r w:rsidRPr="00BC368C">
        <w:t>;</w:t>
      </w:r>
    </w:p>
    <w:p w:rsidR="0025303F" w:rsidRDefault="0025303F" w:rsidP="002A42A9"/>
    <w:p w:rsidR="00BC368C" w:rsidRPr="00BC368C" w:rsidRDefault="00BC368C" w:rsidP="0025303F">
      <w:pPr>
        <w:ind w:left="2160" w:hanging="720"/>
      </w:pPr>
      <w:r w:rsidRPr="00BC368C">
        <w:t>5)</w:t>
      </w:r>
      <w:r w:rsidRPr="00BC368C">
        <w:tab/>
      </w:r>
      <w:r w:rsidRPr="00BC368C">
        <w:rPr>
          <w:i/>
        </w:rPr>
        <w:t>To determine coverage levels for various subpopulations (geographic, racial and ethnic, and age groups) in this State</w:t>
      </w:r>
      <w:r w:rsidRPr="00BC368C">
        <w:t>;</w:t>
      </w:r>
    </w:p>
    <w:p w:rsidR="0025303F" w:rsidRDefault="0025303F" w:rsidP="0025303F"/>
    <w:p w:rsidR="00BC368C" w:rsidRPr="00BC368C" w:rsidRDefault="00BC368C" w:rsidP="0025303F">
      <w:pPr>
        <w:ind w:left="2160" w:hanging="720"/>
      </w:pPr>
      <w:r w:rsidRPr="00BC368C">
        <w:t>6)</w:t>
      </w:r>
      <w:r w:rsidRPr="00BC368C">
        <w:tab/>
      </w:r>
      <w:r w:rsidRPr="00BC368C">
        <w:rPr>
          <w:i/>
        </w:rPr>
        <w:t>To accomplish other public health purposes as determined by the Department</w:t>
      </w:r>
      <w:r w:rsidR="00D83297" w:rsidRPr="00D83297">
        <w:t>, including, but not limited to, use of the Registry as a vaccine management system, vaccine tracking system or a vaccine verification system, and the provision of immunization-related announcements, notices and guidelines to Registry users and participants</w:t>
      </w:r>
      <w:r w:rsidRPr="00BC368C">
        <w:rPr>
          <w:i/>
        </w:rPr>
        <w:t>.</w:t>
      </w:r>
      <w:r w:rsidRPr="00BC368C">
        <w:t xml:space="preserve"> (Section 10(b) of the Act)</w:t>
      </w:r>
    </w:p>
    <w:p w:rsidR="0025303F" w:rsidRDefault="0025303F" w:rsidP="0025303F"/>
    <w:p w:rsidR="00BC368C" w:rsidRDefault="00BC368C" w:rsidP="0025303F">
      <w:pPr>
        <w:ind w:left="1440" w:hanging="720"/>
      </w:pPr>
      <w:r w:rsidRPr="00BC368C">
        <w:t>d)</w:t>
      </w:r>
      <w:r w:rsidRPr="00BC368C">
        <w:tab/>
        <w:t xml:space="preserve">The Registry may not be used to obtain information necessary to apply for a birth certificate, locate a child, </w:t>
      </w:r>
      <w:r w:rsidR="00D83297">
        <w:t>the solicitation of products or service</w:t>
      </w:r>
      <w:r w:rsidR="001C6D57">
        <w:t>s</w:t>
      </w:r>
      <w:r w:rsidRPr="00BC368C">
        <w:t>, or enroll persons in lawsuits.  Authorized users who engage in any prohibited use of the Registry may be denied further access to the Registry</w:t>
      </w:r>
      <w:r w:rsidR="00216512">
        <w:t>,</w:t>
      </w:r>
      <w:r w:rsidRPr="00BC368C">
        <w:t xml:space="preserve"> in addition to any other penalties provided by law.</w:t>
      </w:r>
    </w:p>
    <w:p w:rsidR="00D83297" w:rsidRDefault="00D83297" w:rsidP="00260772"/>
    <w:p w:rsidR="00D83297" w:rsidRPr="00BC368C" w:rsidRDefault="00D83297" w:rsidP="00E51EFC">
      <w:pPr>
        <w:ind w:left="720"/>
      </w:pPr>
      <w:r>
        <w:t xml:space="preserve">(Source:  Amended </w:t>
      </w:r>
      <w:r w:rsidR="0016699D">
        <w:t xml:space="preserve">at 46 Ill. Reg. </w:t>
      </w:r>
      <w:r w:rsidR="00D51E86">
        <w:t>2680</w:t>
      </w:r>
      <w:r w:rsidR="0016699D">
        <w:t xml:space="preserve">, effective </w:t>
      </w:r>
      <w:r w:rsidR="00260772">
        <w:t>January 28, 2022</w:t>
      </w:r>
      <w:bookmarkStart w:id="0" w:name="_GoBack"/>
      <w:bookmarkEnd w:id="0"/>
      <w:r>
        <w:t>)</w:t>
      </w:r>
    </w:p>
    <w:sectPr w:rsidR="00D83297" w:rsidRPr="00BC368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68C" w:rsidRDefault="00BC368C">
      <w:r>
        <w:separator/>
      </w:r>
    </w:p>
  </w:endnote>
  <w:endnote w:type="continuationSeparator" w:id="0">
    <w:p w:rsidR="00BC368C" w:rsidRDefault="00BC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68C" w:rsidRDefault="00BC368C">
      <w:r>
        <w:separator/>
      </w:r>
    </w:p>
  </w:footnote>
  <w:footnote w:type="continuationSeparator" w:id="0">
    <w:p w:rsidR="00BC368C" w:rsidRDefault="00BC3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8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699D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6D57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512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303F"/>
    <w:rsid w:val="00260772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42A9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892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38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35CA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0A2C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368C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1E86"/>
    <w:rsid w:val="00D55B37"/>
    <w:rsid w:val="00D5634E"/>
    <w:rsid w:val="00D64B08"/>
    <w:rsid w:val="00D70D8F"/>
    <w:rsid w:val="00D767DE"/>
    <w:rsid w:val="00D76B84"/>
    <w:rsid w:val="00D77DCF"/>
    <w:rsid w:val="00D83297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1EFC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17BD7-82B0-45DC-8C81-281DCC93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4</cp:revision>
  <dcterms:created xsi:type="dcterms:W3CDTF">2022-01-20T16:49:00Z</dcterms:created>
  <dcterms:modified xsi:type="dcterms:W3CDTF">2022-02-10T17:21:00Z</dcterms:modified>
</cp:coreProperties>
</file>