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3" w:rsidRDefault="00295533" w:rsidP="00295533">
      <w:pPr>
        <w:widowControl w:val="0"/>
        <w:autoSpaceDE w:val="0"/>
        <w:autoSpaceDN w:val="0"/>
        <w:adjustRightInd w:val="0"/>
      </w:pPr>
    </w:p>
    <w:p w:rsidR="00295533" w:rsidRDefault="00295533" w:rsidP="002955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672.600  Hearings</w:t>
      </w:r>
      <w:r>
        <w:t xml:space="preserve"> </w:t>
      </w:r>
    </w:p>
    <w:p w:rsidR="00295533" w:rsidRDefault="00295533" w:rsidP="00295533">
      <w:pPr>
        <w:widowControl w:val="0"/>
        <w:autoSpaceDE w:val="0"/>
        <w:autoSpaceDN w:val="0"/>
        <w:adjustRightInd w:val="0"/>
      </w:pPr>
    </w:p>
    <w:p w:rsidR="00295533" w:rsidRDefault="00295533" w:rsidP="00295533">
      <w:pPr>
        <w:widowControl w:val="0"/>
        <w:autoSpaceDE w:val="0"/>
        <w:autoSpaceDN w:val="0"/>
        <w:adjustRightInd w:val="0"/>
      </w:pPr>
      <w:r>
        <w:t xml:space="preserve">To appeal an appealable action as set forth in Section 672.515(c), the adversely affected party shall request a hearing within 15 calendar days after receipt of the advance notification. The hearing shall be </w:t>
      </w:r>
      <w:r w:rsidR="00EF7A70">
        <w:t xml:space="preserve">conducted </w:t>
      </w:r>
      <w:r>
        <w:t xml:space="preserve">in accordance with 89 Ill. Adm. Code 508, with the addition of the following provisions: </w:t>
      </w:r>
    </w:p>
    <w:p w:rsidR="00295533" w:rsidRDefault="00295533" w:rsidP="00295533">
      <w:pPr>
        <w:widowControl w:val="0"/>
        <w:autoSpaceDE w:val="0"/>
        <w:autoSpaceDN w:val="0"/>
        <w:adjustRightInd w:val="0"/>
      </w:pPr>
    </w:p>
    <w:p w:rsidR="00295533" w:rsidRDefault="00295533" w:rsidP="002955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administrative hearing must be requested within 15 calendar days after receipt of </w:t>
      </w:r>
      <w:r w:rsidR="00EF7A70">
        <w:t>the advance notification</w:t>
      </w:r>
      <w:r>
        <w:t xml:space="preserve">. Failure to request a hearing within this time frame shall constitute a waiver of the person's right to an administrative hearing. </w:t>
      </w:r>
    </w:p>
    <w:p w:rsidR="00295533" w:rsidRDefault="00295533" w:rsidP="00592C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533" w:rsidRDefault="00295533" w:rsidP="002955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burden of proof rests with the Department in relation to all administrative actions initiated by the Department pursuant to Section 672.510. </w:t>
      </w:r>
    </w:p>
    <w:p w:rsidR="00295533" w:rsidRDefault="00295533" w:rsidP="00592C41">
      <w:pPr>
        <w:widowControl w:val="0"/>
        <w:autoSpaceDE w:val="0"/>
        <w:autoSpaceDN w:val="0"/>
        <w:adjustRightInd w:val="0"/>
      </w:pPr>
    </w:p>
    <w:p w:rsidR="00295533" w:rsidRDefault="00295533" w:rsidP="002955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burden of proof rests with the </w:t>
      </w:r>
      <w:r w:rsidR="003F092D">
        <w:t>applicant</w:t>
      </w:r>
      <w:r>
        <w:t xml:space="preserve"> as to all administrative actions initiated upon a petition for hearing filed by an </w:t>
      </w:r>
      <w:r w:rsidR="003F092D">
        <w:t>applicant</w:t>
      </w:r>
      <w:r>
        <w:t xml:space="preserve"> after the denial of </w:t>
      </w:r>
      <w:r w:rsidR="003F092D">
        <w:t>authorization</w:t>
      </w:r>
      <w:r>
        <w:t xml:space="preserve"> under Section 672.225, and with the Vendor in requests for hearing upon repudiation of contracts under Section 672.520. </w:t>
      </w:r>
    </w:p>
    <w:p w:rsidR="00295533" w:rsidRDefault="00295533" w:rsidP="00592C41">
      <w:pPr>
        <w:widowControl w:val="0"/>
        <w:autoSpaceDE w:val="0"/>
        <w:autoSpaceDN w:val="0"/>
        <w:adjustRightInd w:val="0"/>
      </w:pPr>
    </w:p>
    <w:p w:rsidR="00295533" w:rsidRDefault="00295533" w:rsidP="0029553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Secretary or designee shall be the final decision maker in the administrative hearing. </w:t>
      </w:r>
    </w:p>
    <w:p w:rsidR="00295533" w:rsidRDefault="00295533" w:rsidP="00592C41">
      <w:pPr>
        <w:widowControl w:val="0"/>
        <w:autoSpaceDE w:val="0"/>
        <w:autoSpaceDN w:val="0"/>
        <w:adjustRightInd w:val="0"/>
      </w:pPr>
    </w:p>
    <w:p w:rsidR="00295533" w:rsidRDefault="00295533" w:rsidP="0029553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advance written notification set forth in Section 672.515(b) is not an "emergency action" for purposes of 89 Ill. Adm. Code 508.40. </w:t>
      </w:r>
    </w:p>
    <w:p w:rsidR="00295533" w:rsidRDefault="00295533" w:rsidP="00592C41">
      <w:pPr>
        <w:widowControl w:val="0"/>
        <w:autoSpaceDE w:val="0"/>
        <w:autoSpaceDN w:val="0"/>
        <w:adjustRightInd w:val="0"/>
      </w:pPr>
    </w:p>
    <w:p w:rsidR="00295533" w:rsidRDefault="00295533" w:rsidP="0029553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B5F12">
        <w:t>6</w:t>
      </w:r>
      <w:r>
        <w:t xml:space="preserve"> Ill. Reg. </w:t>
      </w:r>
      <w:r w:rsidR="003B6535">
        <w:t>2073</w:t>
      </w:r>
      <w:r>
        <w:t xml:space="preserve">, effective </w:t>
      </w:r>
      <w:r w:rsidR="003B6535">
        <w:t>January 21, 2022</w:t>
      </w:r>
      <w:r>
        <w:t>)</w:t>
      </w:r>
    </w:p>
    <w:sectPr w:rsidR="00295533" w:rsidSect="005E7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AA" w:rsidRDefault="004A02AA">
      <w:r>
        <w:separator/>
      </w:r>
    </w:p>
  </w:endnote>
  <w:endnote w:type="continuationSeparator" w:id="0">
    <w:p w:rsidR="004A02AA" w:rsidRDefault="004A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AA" w:rsidRDefault="004A02AA">
      <w:r>
        <w:separator/>
      </w:r>
    </w:p>
  </w:footnote>
  <w:footnote w:type="continuationSeparator" w:id="0">
    <w:p w:rsidR="004A02AA" w:rsidRDefault="004A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2E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533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535"/>
    <w:rsid w:val="003B78C5"/>
    <w:rsid w:val="003C07D2"/>
    <w:rsid w:val="003D0D44"/>
    <w:rsid w:val="003D12E4"/>
    <w:rsid w:val="003D4D4A"/>
    <w:rsid w:val="003F092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2A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C41"/>
    <w:rsid w:val="005948A7"/>
    <w:rsid w:val="005A2494"/>
    <w:rsid w:val="005A3F43"/>
    <w:rsid w:val="005A73F7"/>
    <w:rsid w:val="005B2917"/>
    <w:rsid w:val="005B5F1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A70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7E7D7-CD11-4DD1-AB58-372879B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2022-02-04T15:04:00Z</dcterms:modified>
</cp:coreProperties>
</file>