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EB" w:rsidRDefault="004E70EB" w:rsidP="004E70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0EB" w:rsidRDefault="004E70EB" w:rsidP="004E7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663.90  Conditions for Obtaining Information Concerning Patient Identifications</w:t>
      </w:r>
      <w:r>
        <w:t xml:space="preserve"> </w:t>
      </w:r>
    </w:p>
    <w:p w:rsidR="004E70EB" w:rsidRDefault="004E70EB" w:rsidP="004E70EB">
      <w:pPr>
        <w:widowControl w:val="0"/>
        <w:autoSpaceDE w:val="0"/>
        <w:autoSpaceDN w:val="0"/>
        <w:adjustRightInd w:val="0"/>
      </w:pPr>
    </w:p>
    <w:p w:rsidR="004E70EB" w:rsidRDefault="004E70EB" w:rsidP="004E70EB">
      <w:pPr>
        <w:widowControl w:val="0"/>
        <w:autoSpaceDE w:val="0"/>
        <w:autoSpaceDN w:val="0"/>
        <w:adjustRightInd w:val="0"/>
      </w:pPr>
      <w:r>
        <w:t xml:space="preserve">Information containing patient identifications, including any data which the Department maintains, may be released by the Department to persons requesting such information when all of the following conditions are fulfilled: </w:t>
      </w:r>
    </w:p>
    <w:p w:rsidR="008558A7" w:rsidRDefault="008558A7" w:rsidP="004E70EB">
      <w:pPr>
        <w:widowControl w:val="0"/>
        <w:autoSpaceDE w:val="0"/>
        <w:autoSpaceDN w:val="0"/>
        <w:adjustRightInd w:val="0"/>
      </w:pPr>
    </w:p>
    <w:p w:rsidR="004E70EB" w:rsidRDefault="004E70EB" w:rsidP="004E70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requesting the data is trained in scientific investigation and is affiliated with a foundation or institution devoted to medical research. </w:t>
      </w:r>
    </w:p>
    <w:p w:rsidR="008558A7" w:rsidRDefault="008558A7" w:rsidP="004E70EB">
      <w:pPr>
        <w:widowControl w:val="0"/>
        <w:autoSpaceDE w:val="0"/>
        <w:autoSpaceDN w:val="0"/>
        <w:adjustRightInd w:val="0"/>
        <w:ind w:left="1440" w:hanging="720"/>
      </w:pPr>
    </w:p>
    <w:p w:rsidR="004E70EB" w:rsidRDefault="004E70EB" w:rsidP="004E70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protocol for a funded research project shows the need for the data requested, and has been approved by the Director of Public Health. </w:t>
      </w:r>
    </w:p>
    <w:p w:rsidR="008558A7" w:rsidRDefault="008558A7" w:rsidP="004E70EB">
      <w:pPr>
        <w:widowControl w:val="0"/>
        <w:autoSpaceDE w:val="0"/>
        <w:autoSpaceDN w:val="0"/>
        <w:adjustRightInd w:val="0"/>
        <w:ind w:left="1440" w:hanging="720"/>
      </w:pPr>
    </w:p>
    <w:p w:rsidR="004E70EB" w:rsidRDefault="004E70EB" w:rsidP="004E70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person requesting the information shall protect the individual identifying data from further disclosure, in accordance with Section 4 of the "Reye's Syndrome Reporting Act" and these rules. </w:t>
      </w:r>
    </w:p>
    <w:p w:rsidR="008558A7" w:rsidRDefault="008558A7" w:rsidP="004E70EB">
      <w:pPr>
        <w:widowControl w:val="0"/>
        <w:autoSpaceDE w:val="0"/>
        <w:autoSpaceDN w:val="0"/>
        <w:adjustRightInd w:val="0"/>
        <w:ind w:left="1440" w:hanging="720"/>
      </w:pPr>
    </w:p>
    <w:p w:rsidR="004E70EB" w:rsidRDefault="004E70EB" w:rsidP="004E70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person requesting the information has agreed to furnish the Director of the Department of Public Health, within six months after completion of the project, with a written report of the project.  When the project is a long term study, annual progress reports shall be supplied to the Department of Public Health. </w:t>
      </w:r>
    </w:p>
    <w:sectPr w:rsidR="004E70EB" w:rsidSect="004E7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0EB"/>
    <w:rsid w:val="000E3D61"/>
    <w:rsid w:val="004E70EB"/>
    <w:rsid w:val="005C3366"/>
    <w:rsid w:val="008558A7"/>
    <w:rsid w:val="00867264"/>
    <w:rsid w:val="00D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663</vt:lpstr>
    </vt:vector>
  </TitlesOfParts>
  <Company>State of Illinois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663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