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4C" w:rsidRDefault="003C644C" w:rsidP="003C64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44C" w:rsidRDefault="003C644C" w:rsidP="003C6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663.5  Authority</w:t>
      </w:r>
      <w:r>
        <w:t xml:space="preserve"> </w:t>
      </w:r>
    </w:p>
    <w:p w:rsidR="003C644C" w:rsidRDefault="003C644C" w:rsidP="003C644C">
      <w:pPr>
        <w:widowControl w:val="0"/>
        <w:autoSpaceDE w:val="0"/>
        <w:autoSpaceDN w:val="0"/>
        <w:adjustRightInd w:val="0"/>
      </w:pPr>
    </w:p>
    <w:p w:rsidR="003C644C" w:rsidRDefault="003C644C" w:rsidP="003C644C">
      <w:pPr>
        <w:widowControl w:val="0"/>
        <w:autoSpaceDE w:val="0"/>
        <w:autoSpaceDN w:val="0"/>
        <w:adjustRightInd w:val="0"/>
      </w:pPr>
      <w:r>
        <w:t>The Director of Public Health is mandated under Ill. Rev. Stat. 1981, ch. 111</w:t>
      </w:r>
      <w:r w:rsidR="003F6CAB">
        <w:t>½</w:t>
      </w:r>
      <w:r>
        <w:t xml:space="preserve">, par. 5706, to "Promulgate rules to implement this Act which foster the study, research, diminution, and control of Reye's Syndrome in this State." </w:t>
      </w:r>
    </w:p>
    <w:sectPr w:rsidR="003C644C" w:rsidSect="003C6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44C"/>
    <w:rsid w:val="003C644C"/>
    <w:rsid w:val="003E5249"/>
    <w:rsid w:val="003F23C3"/>
    <w:rsid w:val="003F6CAB"/>
    <w:rsid w:val="005C3366"/>
    <w:rsid w:val="006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