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10" w:rsidRDefault="00E93810" w:rsidP="00FB28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3810" w:rsidRDefault="00E93810" w:rsidP="00FB282F">
      <w:pPr>
        <w:widowControl w:val="0"/>
        <w:autoSpaceDE w:val="0"/>
        <w:autoSpaceDN w:val="0"/>
        <w:adjustRightInd w:val="0"/>
        <w:jc w:val="center"/>
      </w:pPr>
      <w:r>
        <w:t>SUBPART B:  ELIGIBILITY AND APPLICATION</w:t>
      </w:r>
    </w:p>
    <w:sectPr w:rsidR="00E93810" w:rsidSect="00FB282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810"/>
    <w:rsid w:val="00257405"/>
    <w:rsid w:val="006C168C"/>
    <w:rsid w:val="00E93810"/>
    <w:rsid w:val="00EE6C97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ELIGIBILITY AND APPLICATION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ELIGIBILITY AND APPLICATION</dc:title>
  <dc:subject/>
  <dc:creator>saboch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