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A7" w:rsidRDefault="002828A7" w:rsidP="002828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28A7" w:rsidRDefault="002828A7" w:rsidP="002828A7">
      <w:pPr>
        <w:widowControl w:val="0"/>
        <w:autoSpaceDE w:val="0"/>
        <w:autoSpaceDN w:val="0"/>
        <w:adjustRightInd w:val="0"/>
      </w:pPr>
      <w:r>
        <w:t xml:space="preserve">AUTHORITY:  Implementing and authorized by the Nursing Education Scholarship Law [110 ILCS 975]. </w:t>
      </w:r>
    </w:p>
    <w:sectPr w:rsidR="002828A7" w:rsidSect="008E5C5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B81"/>
    <w:rsid w:val="00141C82"/>
    <w:rsid w:val="002828A7"/>
    <w:rsid w:val="003074C1"/>
    <w:rsid w:val="006C168C"/>
    <w:rsid w:val="008E5C5E"/>
    <w:rsid w:val="00E3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8A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8A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Nursing Education Scholarship Law [110 ILCS 975]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Nursing Education Scholarship Law [110 ILCS 975]</dc:title>
  <dc:subject/>
  <dc:creator>saboch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