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FC" w:rsidRDefault="00AF65FC" w:rsidP="00AF65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5FC" w:rsidRDefault="00AF65FC" w:rsidP="00AF65FC">
      <w:pPr>
        <w:widowControl w:val="0"/>
        <w:autoSpaceDE w:val="0"/>
        <w:autoSpaceDN w:val="0"/>
        <w:adjustRightInd w:val="0"/>
        <w:jc w:val="center"/>
      </w:pPr>
      <w:r>
        <w:t>SUBPART D:  GRANTS TO EXPAND ACCESS TO COMPREHENSIVE</w:t>
      </w:r>
    </w:p>
    <w:p w:rsidR="00AF65FC" w:rsidRDefault="00AF65FC" w:rsidP="00AF65FC">
      <w:pPr>
        <w:widowControl w:val="0"/>
        <w:autoSpaceDE w:val="0"/>
        <w:autoSpaceDN w:val="0"/>
        <w:adjustRightInd w:val="0"/>
        <w:jc w:val="center"/>
      </w:pPr>
      <w:r>
        <w:t>PRIMARY HEALTH CARE IN MEDICALLY UNDERSERVED AREAS OF ILLINOIS</w:t>
      </w:r>
    </w:p>
    <w:sectPr w:rsidR="00AF65FC" w:rsidSect="00AF6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5FC"/>
    <w:rsid w:val="005C3366"/>
    <w:rsid w:val="00644B68"/>
    <w:rsid w:val="009D6AF2"/>
    <w:rsid w:val="00AF65FC"/>
    <w:rsid w:val="00D2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GRANTS TO EXPAND ACCESS TO COMPREHENSIVE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GRANTS TO EXPAND ACCESS TO COMPREHENSIVE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