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D7" w:rsidRDefault="008C43D7" w:rsidP="008C43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59B9" w:rsidRDefault="008C43D7">
      <w:pPr>
        <w:pStyle w:val="JCARMainSourceNote"/>
      </w:pPr>
      <w:r>
        <w:t>SOURCE:  Adopted at 17 Ill. Reg. 11987, effective July 20, 1994</w:t>
      </w:r>
      <w:r w:rsidR="009A4FED">
        <w:t>; amended at 3</w:t>
      </w:r>
      <w:r w:rsidR="000E345A">
        <w:t>2</w:t>
      </w:r>
      <w:r w:rsidR="009A4FED">
        <w:t xml:space="preserve"> Ill. Reg. </w:t>
      </w:r>
      <w:r w:rsidR="00493D62">
        <w:t>863</w:t>
      </w:r>
      <w:r w:rsidR="009A4FED">
        <w:t xml:space="preserve">, effective </w:t>
      </w:r>
      <w:r w:rsidR="00493D62">
        <w:t>January 4, 2008</w:t>
      </w:r>
      <w:r w:rsidR="002C59B9">
        <w:t xml:space="preserve">; amended at 35 Ill. Reg. </w:t>
      </w:r>
      <w:r w:rsidR="00B840DF">
        <w:t>4591</w:t>
      </w:r>
      <w:r w:rsidR="002C59B9">
        <w:t xml:space="preserve">, effective </w:t>
      </w:r>
      <w:r w:rsidR="00B840DF">
        <w:t>March 2, 2011</w:t>
      </w:r>
      <w:r w:rsidR="002C59B9">
        <w:t>.</w:t>
      </w:r>
    </w:p>
    <w:sectPr w:rsidR="002C59B9" w:rsidSect="008C43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3D7"/>
    <w:rsid w:val="000E345A"/>
    <w:rsid w:val="00211435"/>
    <w:rsid w:val="002C59B9"/>
    <w:rsid w:val="00493D62"/>
    <w:rsid w:val="004B6F08"/>
    <w:rsid w:val="004C6DEC"/>
    <w:rsid w:val="005C3366"/>
    <w:rsid w:val="008C43D7"/>
    <w:rsid w:val="009A4FED"/>
    <w:rsid w:val="00B840DF"/>
    <w:rsid w:val="00D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A4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A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General Assembly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