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2A" w:rsidRDefault="003A2D2A" w:rsidP="003A2D2A">
      <w:pPr>
        <w:ind w:left="1440" w:hanging="1440"/>
        <w:rPr>
          <w:b/>
        </w:rPr>
      </w:pPr>
      <w:bookmarkStart w:id="0" w:name="_GoBack"/>
      <w:bookmarkEnd w:id="0"/>
    </w:p>
    <w:p w:rsidR="00F7617C" w:rsidRPr="00F7617C" w:rsidRDefault="00F7617C" w:rsidP="003A2D2A">
      <w:pPr>
        <w:ind w:left="1440" w:hanging="1440"/>
        <w:rPr>
          <w:b/>
        </w:rPr>
      </w:pPr>
      <w:r w:rsidRPr="00F7617C">
        <w:rPr>
          <w:b/>
        </w:rPr>
        <w:t>Section 570.400  Grant Requirements</w:t>
      </w:r>
    </w:p>
    <w:p w:rsidR="00F7617C" w:rsidRPr="00F7617C" w:rsidRDefault="00F7617C" w:rsidP="003A2D2A"/>
    <w:p w:rsidR="00F7617C" w:rsidRPr="00F7617C" w:rsidRDefault="00F7617C" w:rsidP="003A2D2A">
      <w:pPr>
        <w:ind w:left="1440" w:hanging="720"/>
        <w:rPr>
          <w:strike/>
        </w:rPr>
      </w:pPr>
      <w:r w:rsidRPr="00F7617C">
        <w:t>a)</w:t>
      </w:r>
      <w:r w:rsidRPr="00F7617C">
        <w:tab/>
        <w:t>Grant recipients shall comply with all applicable provisions of this Part.</w:t>
      </w:r>
    </w:p>
    <w:p w:rsidR="00F7617C" w:rsidRPr="00F7617C" w:rsidRDefault="00F7617C" w:rsidP="003A2D2A">
      <w:pPr>
        <w:ind w:left="1440" w:hanging="720"/>
      </w:pPr>
    </w:p>
    <w:p w:rsidR="00F7617C" w:rsidRPr="00F7617C" w:rsidRDefault="00F7617C" w:rsidP="003A2D2A">
      <w:pPr>
        <w:ind w:left="1440" w:hanging="720"/>
      </w:pPr>
      <w:r w:rsidRPr="00F7617C">
        <w:t>b)</w:t>
      </w:r>
      <w:r w:rsidRPr="00F7617C">
        <w:tab/>
        <w:t xml:space="preserve">Grant recipients shall use the grant award </w:t>
      </w:r>
      <w:r w:rsidRPr="00F7617C">
        <w:rPr>
          <w:i/>
        </w:rPr>
        <w:t>to conduct research to find a cure for spinal cord injury paralysis</w:t>
      </w:r>
      <w:r w:rsidRPr="00F7617C">
        <w:t>. (Section 6z-49 of the Act)</w:t>
      </w:r>
    </w:p>
    <w:p w:rsidR="00F7617C" w:rsidRPr="00F7617C" w:rsidRDefault="00F7617C" w:rsidP="003A2D2A"/>
    <w:p w:rsidR="00F7617C" w:rsidRPr="00F7617C" w:rsidRDefault="00F7617C" w:rsidP="003A2D2A">
      <w:pPr>
        <w:ind w:left="1440" w:hanging="720"/>
      </w:pPr>
      <w:r w:rsidRPr="00F7617C">
        <w:t>c)</w:t>
      </w:r>
      <w:r w:rsidRPr="00F7617C">
        <w:tab/>
        <w:t>Grant recipients shall return a signed grant agreement to the Department in the specified time period and shall comply with the provisions of the grant agreement.</w:t>
      </w:r>
      <w:r w:rsidRPr="00F7617C">
        <w:tab/>
      </w:r>
    </w:p>
    <w:p w:rsidR="00F7617C" w:rsidRPr="00F7617C" w:rsidRDefault="00F7617C" w:rsidP="003A2D2A"/>
    <w:p w:rsidR="00F7617C" w:rsidRPr="00F7617C" w:rsidRDefault="00F7617C" w:rsidP="003A2D2A">
      <w:pPr>
        <w:ind w:firstLine="720"/>
      </w:pPr>
      <w:r w:rsidRPr="00F7617C">
        <w:t>d)</w:t>
      </w:r>
      <w:r w:rsidR="003A2D2A">
        <w:tab/>
      </w:r>
      <w:r w:rsidRPr="00F7617C">
        <w:t xml:space="preserve">All research funded by grants shall be conducted in </w:t>
      </w:r>
      <w:smartTag w:uri="urn:schemas-microsoft-com:office:smarttags" w:element="State">
        <w:smartTag w:uri="urn:schemas-microsoft-com:office:smarttags" w:element="place">
          <w:r w:rsidRPr="00F7617C">
            <w:t>Illinois</w:t>
          </w:r>
        </w:smartTag>
      </w:smartTag>
      <w:r w:rsidRPr="00F7617C">
        <w:t>.</w:t>
      </w:r>
    </w:p>
    <w:p w:rsidR="00F7617C" w:rsidRPr="00F7617C" w:rsidRDefault="00F7617C" w:rsidP="003A2D2A">
      <w:pPr>
        <w:ind w:firstLine="720"/>
      </w:pPr>
    </w:p>
    <w:p w:rsidR="00F7617C" w:rsidRPr="00F7617C" w:rsidRDefault="00F7617C" w:rsidP="003A2D2A">
      <w:pPr>
        <w:ind w:left="1440" w:hanging="720"/>
      </w:pPr>
      <w:r w:rsidRPr="00F7617C">
        <w:t>e)</w:t>
      </w:r>
      <w:r w:rsidRPr="00F7617C">
        <w:tab/>
        <w:t>No grant funds shall be used for facility construction, lobbying, legal or accounting expenses, or utilities.</w:t>
      </w:r>
    </w:p>
    <w:sectPr w:rsidR="00F7617C" w:rsidRPr="00F7617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80" w:rsidRDefault="00846D80">
      <w:r>
        <w:separator/>
      </w:r>
    </w:p>
  </w:endnote>
  <w:endnote w:type="continuationSeparator" w:id="0">
    <w:p w:rsidR="00846D80" w:rsidRDefault="0084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80" w:rsidRDefault="00846D80">
      <w:r>
        <w:separator/>
      </w:r>
    </w:p>
  </w:footnote>
  <w:footnote w:type="continuationSeparator" w:id="0">
    <w:p w:rsidR="00846D80" w:rsidRDefault="00846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17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D2A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26BD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D80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1765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B42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17C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