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4914D0" w:rsidRDefault="004914D0" w:rsidP="00E01A12"/>
    <w:p w:rsidR="006D04C8" w:rsidRPr="00D16B4E" w:rsidRDefault="006D04C8" w:rsidP="00E01A12">
      <w:pPr>
        <w:rPr>
          <w:b/>
        </w:rPr>
      </w:pPr>
      <w:r w:rsidRPr="00D16B4E">
        <w:rPr>
          <w:b/>
        </w:rPr>
        <w:t>Section 515.5002</w:t>
      </w:r>
      <w:r w:rsidRPr="00D16B4E">
        <w:t xml:space="preserve">  </w:t>
      </w:r>
      <w:r w:rsidRPr="00D16B4E">
        <w:rPr>
          <w:b/>
        </w:rPr>
        <w:t>State Stroke Advisory Subcommittee</w:t>
      </w:r>
    </w:p>
    <w:p w:rsidR="006D04C8" w:rsidRPr="00CC330C" w:rsidRDefault="006D04C8" w:rsidP="00E01A12"/>
    <w:p w:rsidR="006D04C8" w:rsidRPr="009A1DF5" w:rsidRDefault="006D04C8" w:rsidP="00E01A12">
      <w:pPr>
        <w:ind w:left="1440" w:hanging="720"/>
        <w:rPr>
          <w:i/>
        </w:rPr>
      </w:pPr>
      <w:r w:rsidRPr="009A1DF5">
        <w:rPr>
          <w:rFonts w:eastAsia="Calibri"/>
        </w:rPr>
        <w:t>a)</w:t>
      </w:r>
      <w:r w:rsidRPr="009A1DF5">
        <w:tab/>
      </w:r>
      <w:r w:rsidRPr="009A1DF5">
        <w:rPr>
          <w:rFonts w:eastAsia="Calibri"/>
        </w:rPr>
        <w:t xml:space="preserve">The State Stroke Advisory Subcommittee shall establish bylaws to ensure equal membership that rotates and clearly delineates committee responsibilities and structure; and </w:t>
      </w:r>
    </w:p>
    <w:p w:rsidR="006D04C8" w:rsidRPr="009A1DF5" w:rsidRDefault="006D04C8" w:rsidP="00E01A12">
      <w:pPr>
        <w:rPr>
          <w:i/>
        </w:rPr>
      </w:pPr>
    </w:p>
    <w:p w:rsidR="006D04C8" w:rsidRPr="009A1DF5" w:rsidRDefault="006D04C8" w:rsidP="00E01A12">
      <w:pPr>
        <w:ind w:left="1440" w:hanging="720"/>
      </w:pPr>
      <w:r w:rsidRPr="009A1DF5">
        <w:t>b)</w:t>
      </w:r>
      <w:r w:rsidRPr="009A1DF5">
        <w:tab/>
      </w:r>
      <w:r w:rsidR="00885463">
        <w:t>Annually, t</w:t>
      </w:r>
      <w:r w:rsidRPr="009A1DF5">
        <w:rPr>
          <w:bCs/>
        </w:rPr>
        <w:t xml:space="preserve">he State Stroke Advisory Subcommittee </w:t>
      </w:r>
      <w:r w:rsidR="00885463">
        <w:rPr>
          <w:bCs/>
        </w:rPr>
        <w:t>and the Department will consider adopting new nationally recognized recommendations.</w:t>
      </w:r>
    </w:p>
    <w:p w:rsidR="00CC330C" w:rsidRPr="00CC330C" w:rsidRDefault="00CC330C" w:rsidP="00E01A12"/>
    <w:p w:rsidR="000174EB" w:rsidRPr="00093935" w:rsidRDefault="00CC330C" w:rsidP="00E01A12">
      <w:pPr>
        <w:ind w:firstLine="720"/>
      </w:pPr>
      <w:r w:rsidRPr="00CC330C">
        <w:t xml:space="preserve">(Source:  Added at </w:t>
      </w:r>
      <w:r w:rsidR="00463DF0">
        <w:t>40</w:t>
      </w:r>
      <w:r w:rsidRPr="00CC330C">
        <w:t xml:space="preserve"> I</w:t>
      </w:r>
      <w:r w:rsidR="004914D0">
        <w:t xml:space="preserve">ll. Reg. </w:t>
      </w:r>
      <w:r w:rsidR="00F5183B">
        <w:t>8274, effective June 3, 2016</w:t>
      </w:r>
      <w:bookmarkStart w:id="0" w:name="_GoBack"/>
      <w:bookmarkEnd w:id="0"/>
      <w:r w:rsidRPr="00CC330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9B" w:rsidRDefault="00140E9B">
      <w:r>
        <w:separator/>
      </w:r>
    </w:p>
  </w:endnote>
  <w:endnote w:type="continuationSeparator" w:id="0">
    <w:p w:rsidR="00140E9B" w:rsidRDefault="001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9B" w:rsidRDefault="00140E9B">
      <w:r>
        <w:separator/>
      </w:r>
    </w:p>
  </w:footnote>
  <w:footnote w:type="continuationSeparator" w:id="0">
    <w:p w:rsidR="00140E9B" w:rsidRDefault="0014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E9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08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DF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4D0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7B1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4C8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96F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463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DF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30C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B4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A1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83B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2E461-F8DD-499E-9692-FC0EC8D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374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2016-05-25T18:50:00Z</dcterms:created>
  <dcterms:modified xsi:type="dcterms:W3CDTF">2016-06-17T14:56:00Z</dcterms:modified>
</cp:coreProperties>
</file>