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EC60" w14:textId="77777777" w:rsidR="00C66EF4" w:rsidRDefault="00C66EF4" w:rsidP="00C66EF4">
      <w:pPr>
        <w:widowControl w:val="0"/>
        <w:autoSpaceDE w:val="0"/>
        <w:autoSpaceDN w:val="0"/>
        <w:adjustRightInd w:val="0"/>
      </w:pPr>
    </w:p>
    <w:p w14:paraId="5215EC20" w14:textId="77777777" w:rsidR="00C66EF4" w:rsidRDefault="00C66EF4" w:rsidP="00C66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515.960  Aircraft Communications and Dispatch Center</w:t>
      </w:r>
      <w:r>
        <w:t xml:space="preserve"> </w:t>
      </w:r>
    </w:p>
    <w:p w14:paraId="2E106BE1" w14:textId="77777777" w:rsidR="00C66EF4" w:rsidRDefault="00C66EF4" w:rsidP="00C66EF4">
      <w:pPr>
        <w:widowControl w:val="0"/>
        <w:autoSpaceDE w:val="0"/>
        <w:autoSpaceDN w:val="0"/>
        <w:adjustRightInd w:val="0"/>
      </w:pPr>
    </w:p>
    <w:p w14:paraId="470771ED" w14:textId="77777777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SEMSV Program shall have a designated person assigned and available 24 hours per day every day of the year to receive and dispatch all requests for aeromedical services.  For fixed-wing aircraft programs, a telephone answering service may be used. </w:t>
      </w:r>
    </w:p>
    <w:p w14:paraId="03AA6D1D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3C28A71C" w14:textId="15EB1C1B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46F96">
        <w:t>Education</w:t>
      </w:r>
      <w:r>
        <w:t xml:space="preserve"> of the designated person shall be commensurate with the scope of responsibility of the communications center and pertinent to the air medical </w:t>
      </w:r>
      <w:r w:rsidR="0043441B">
        <w:t xml:space="preserve">transport </w:t>
      </w:r>
      <w:r>
        <w:t xml:space="preserve">service, including: </w:t>
      </w:r>
    </w:p>
    <w:p w14:paraId="7E9FB223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4F81E82B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E2E91">
        <w:t xml:space="preserve">Knowledge of EMS roles and responsibilities of the various levels of </w:t>
      </w:r>
      <w:r w:rsidR="00546F96">
        <w:t>education</w:t>
      </w:r>
      <w:r>
        <w:t xml:space="preserve">; </w:t>
      </w:r>
    </w:p>
    <w:p w14:paraId="45B49269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3B61A95A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Knowledge of Federal Aviation </w:t>
      </w:r>
      <w:r w:rsidR="00CE2E91">
        <w:t>Administration</w:t>
      </w:r>
      <w:r>
        <w:t xml:space="preserve"> and Federal Communications Commission regulations; </w:t>
      </w:r>
    </w:p>
    <w:p w14:paraId="2CAAA80E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29FDEA11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General safety rules, emergency procedures and flight following procedures; </w:t>
      </w:r>
    </w:p>
    <w:p w14:paraId="0D0964DF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3C6F788F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Navigation techniques/terminology and understanding weather interpretation; </w:t>
      </w:r>
    </w:p>
    <w:p w14:paraId="1B70CC9C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51663B29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Types of radio frequency bands used; </w:t>
      </w:r>
    </w:p>
    <w:p w14:paraId="59F88077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2D6536A4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Stress recognition and management</w:t>
      </w:r>
      <w:r w:rsidR="00CE2E91">
        <w:t>;</w:t>
      </w:r>
      <w:r>
        <w:t xml:space="preserve"> </w:t>
      </w:r>
    </w:p>
    <w:p w14:paraId="1EEDEA27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283C92F7" w14:textId="77777777" w:rsidR="00CE2E91" w:rsidRPr="000718B4" w:rsidRDefault="00CE2E91" w:rsidP="00CE2E91">
      <w:pPr>
        <w:ind w:left="2160" w:hanging="720"/>
      </w:pPr>
      <w:r w:rsidRPr="000718B4">
        <w:t>7)</w:t>
      </w:r>
      <w:r>
        <w:tab/>
      </w:r>
      <w:r w:rsidRPr="000718B4">
        <w:t>Medical terminology and obtaining patient information;</w:t>
      </w:r>
    </w:p>
    <w:p w14:paraId="36DEDB6F" w14:textId="77777777" w:rsidR="00CE2E91" w:rsidRPr="000718B4" w:rsidRDefault="00CE2E91" w:rsidP="00323195"/>
    <w:p w14:paraId="1E94F2AA" w14:textId="77777777" w:rsidR="00CE2E91" w:rsidRDefault="00CE2E91" w:rsidP="00CE2E91">
      <w:pPr>
        <w:ind w:left="2160" w:hanging="720"/>
      </w:pPr>
      <w:r w:rsidRPr="000718B4">
        <w:t>8)</w:t>
      </w:r>
      <w:r>
        <w:tab/>
      </w:r>
      <w:r w:rsidRPr="000718B4">
        <w:t xml:space="preserve">Assistance with </w:t>
      </w:r>
      <w:r w:rsidR="00546F96">
        <w:t>all hazards</w:t>
      </w:r>
      <w:r w:rsidRPr="000718B4">
        <w:t xml:space="preserve"> response and recognition procedure using appropriate reference materials; and</w:t>
      </w:r>
    </w:p>
    <w:p w14:paraId="532E2638" w14:textId="77777777" w:rsidR="00DB62D5" w:rsidRPr="000718B4" w:rsidRDefault="00DB62D5" w:rsidP="00323195"/>
    <w:p w14:paraId="2C7D109B" w14:textId="77777777" w:rsidR="00CE2E91" w:rsidRPr="000718B4" w:rsidRDefault="00CE2E91" w:rsidP="00CE2E91">
      <w:pPr>
        <w:ind w:left="2160" w:hanging="720"/>
      </w:pPr>
      <w:r w:rsidRPr="000718B4">
        <w:t>9)</w:t>
      </w:r>
      <w:r>
        <w:tab/>
      </w:r>
      <w:r w:rsidRPr="000718B4">
        <w:t xml:space="preserve">Crew </w:t>
      </w:r>
      <w:r w:rsidR="00A62C9A">
        <w:t>resource management</w:t>
      </w:r>
      <w:r w:rsidRPr="000718B4">
        <w:t>.</w:t>
      </w:r>
    </w:p>
    <w:p w14:paraId="54F2D11D" w14:textId="77777777" w:rsidR="00CE2E91" w:rsidRDefault="00CE2E91" w:rsidP="00323195">
      <w:pPr>
        <w:widowControl w:val="0"/>
        <w:autoSpaceDE w:val="0"/>
        <w:autoSpaceDN w:val="0"/>
        <w:adjustRightInd w:val="0"/>
      </w:pPr>
    </w:p>
    <w:p w14:paraId="024D3854" w14:textId="77777777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dispatch center shall have at least one dedicated telephone number for the SEMSV Program. </w:t>
      </w:r>
    </w:p>
    <w:p w14:paraId="6776AC7B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4EC3CCD7" w14:textId="77777777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pre-arranged emergency plan shall be in place to cover situations in which an aircraft is overdue, radio communication cannot be established, or an aircraft location cannot be verified. </w:t>
      </w:r>
    </w:p>
    <w:p w14:paraId="48964300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47952A3F" w14:textId="7BCD3DAB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back-up power source shall be available for all communications equipment used at the SEMSV </w:t>
      </w:r>
      <w:r w:rsidR="00092CA7">
        <w:t>Medical Direction</w:t>
      </w:r>
      <w:r>
        <w:t xml:space="preserve"> point. </w:t>
      </w:r>
    </w:p>
    <w:p w14:paraId="40828529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6A3B3A4D" w14:textId="77777777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CE2E91">
        <w:t>The dispatch center shall have a</w:t>
      </w:r>
      <w:r>
        <w:t xml:space="preserve"> system for recording all incoming and outgoing </w:t>
      </w:r>
      <w:r>
        <w:lastRenderedPageBreak/>
        <w:t xml:space="preserve">telephone and radio transmissions with time recording and playback capabilities.  Recordings shall be kept for 30 days. </w:t>
      </w:r>
    </w:p>
    <w:p w14:paraId="7D3895F4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7EDDA6C0" w14:textId="77777777" w:rsidR="00C66EF4" w:rsidRDefault="00C66EF4" w:rsidP="00C66EF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 addition, for helicopter programs: </w:t>
      </w:r>
    </w:p>
    <w:p w14:paraId="1853105C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45A74F98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dispatch center shall have the capability to communicate with the aircraft pilot and aeromedical crew for nonmedical purposes on a separate designated frequency. </w:t>
      </w:r>
    </w:p>
    <w:p w14:paraId="3EA56092" w14:textId="77777777" w:rsidR="00701F73" w:rsidRDefault="00701F73" w:rsidP="00323195">
      <w:pPr>
        <w:widowControl w:val="0"/>
        <w:autoSpaceDE w:val="0"/>
        <w:autoSpaceDN w:val="0"/>
        <w:adjustRightInd w:val="0"/>
      </w:pPr>
    </w:p>
    <w:p w14:paraId="69769F85" w14:textId="77777777" w:rsidR="00C66EF4" w:rsidRDefault="00C66EF4" w:rsidP="00C66E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Continuous flight following every 15 minutes shall be maintained and documented. </w:t>
      </w:r>
    </w:p>
    <w:p w14:paraId="06D2B365" w14:textId="77777777" w:rsidR="00C66EF4" w:rsidRDefault="00C66EF4" w:rsidP="00323195">
      <w:pPr>
        <w:widowControl w:val="0"/>
        <w:autoSpaceDE w:val="0"/>
        <w:autoSpaceDN w:val="0"/>
        <w:adjustRightInd w:val="0"/>
      </w:pPr>
    </w:p>
    <w:p w14:paraId="5C38E9C1" w14:textId="2761285F" w:rsidR="00C66EF4" w:rsidRDefault="00092CA7" w:rsidP="00C66EF4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BD70A4">
        <w:t>16159</w:t>
      </w:r>
      <w:r w:rsidRPr="00524821">
        <w:t xml:space="preserve">, effective </w:t>
      </w:r>
      <w:r w:rsidR="00BD70A4">
        <w:t>November 1, 2024</w:t>
      </w:r>
      <w:r w:rsidRPr="00524821">
        <w:t>)</w:t>
      </w:r>
    </w:p>
    <w:sectPr w:rsidR="00C66EF4" w:rsidSect="00C66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EF4"/>
    <w:rsid w:val="00092CA7"/>
    <w:rsid w:val="00100F21"/>
    <w:rsid w:val="00323195"/>
    <w:rsid w:val="00362817"/>
    <w:rsid w:val="003908AB"/>
    <w:rsid w:val="0043441B"/>
    <w:rsid w:val="00546F96"/>
    <w:rsid w:val="005C3366"/>
    <w:rsid w:val="00701F73"/>
    <w:rsid w:val="008C7068"/>
    <w:rsid w:val="00A62C9A"/>
    <w:rsid w:val="00BD70A4"/>
    <w:rsid w:val="00C10F5D"/>
    <w:rsid w:val="00C13C9E"/>
    <w:rsid w:val="00C66EF4"/>
    <w:rsid w:val="00CE2E91"/>
    <w:rsid w:val="00DB62D5"/>
    <w:rsid w:val="00DB7FED"/>
    <w:rsid w:val="00DD0376"/>
    <w:rsid w:val="00E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0D7044"/>
  <w15:docId w15:val="{0DA2CAC7-A36A-484A-97C1-12D864D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