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22E9" w14:textId="77777777" w:rsidR="00641BE5" w:rsidRDefault="00641BE5" w:rsidP="00641BE5">
      <w:pPr>
        <w:widowControl w:val="0"/>
        <w:autoSpaceDE w:val="0"/>
        <w:autoSpaceDN w:val="0"/>
        <w:adjustRightInd w:val="0"/>
      </w:pPr>
    </w:p>
    <w:p w14:paraId="0F8F1978" w14:textId="77777777" w:rsidR="00641BE5" w:rsidRDefault="00641BE5" w:rsidP="00641B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515.940  Aeromedical Crew Member </w:t>
      </w:r>
      <w:r w:rsidR="00BF7A66">
        <w:rPr>
          <w:b/>
          <w:bCs/>
        </w:rPr>
        <w:t>Education</w:t>
      </w:r>
      <w:r>
        <w:rPr>
          <w:b/>
          <w:bCs/>
        </w:rPr>
        <w:t xml:space="preserve"> Requirements</w:t>
      </w:r>
      <w:r>
        <w:t xml:space="preserve"> </w:t>
      </w:r>
    </w:p>
    <w:p w14:paraId="7FD0CC62" w14:textId="77777777" w:rsidR="00641BE5" w:rsidRDefault="00641BE5" w:rsidP="00641BE5">
      <w:pPr>
        <w:widowControl w:val="0"/>
        <w:autoSpaceDE w:val="0"/>
        <w:autoSpaceDN w:val="0"/>
        <w:adjustRightInd w:val="0"/>
      </w:pPr>
    </w:p>
    <w:p w14:paraId="083DC9DC" w14:textId="1A7B07EA" w:rsidR="00641BE5" w:rsidRDefault="00641BE5" w:rsidP="00641B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for by subsection (b), each aeromedical crew member assigned to a helicopter or fixed-wing aircraft shall be approved by the </w:t>
      </w:r>
      <w:r w:rsidR="00BF7A66">
        <w:t>SEMSV MD</w:t>
      </w:r>
      <w:r>
        <w:t xml:space="preserve"> and shall </w:t>
      </w:r>
      <w:r w:rsidR="003C522C">
        <w:t xml:space="preserve">minimally </w:t>
      </w:r>
      <w:r>
        <w:t xml:space="preserve">meet the following requirements: </w:t>
      </w:r>
    </w:p>
    <w:p w14:paraId="4575B2F2" w14:textId="77777777" w:rsidR="00B84EAC" w:rsidRDefault="00B84EAC" w:rsidP="00A63108">
      <w:pPr>
        <w:widowControl w:val="0"/>
        <w:autoSpaceDE w:val="0"/>
        <w:autoSpaceDN w:val="0"/>
        <w:adjustRightInd w:val="0"/>
      </w:pPr>
    </w:p>
    <w:p w14:paraId="4F5EC654" w14:textId="6D616FD4" w:rsidR="00641BE5" w:rsidRDefault="00641BE5" w:rsidP="00641B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</w:t>
      </w:r>
      <w:r w:rsidR="00BF7A66">
        <w:t xml:space="preserve">a </w:t>
      </w:r>
      <w:r w:rsidR="00291526">
        <w:t>P</w:t>
      </w:r>
      <w:r w:rsidR="00BF7A66">
        <w:t>aramedic</w:t>
      </w:r>
      <w:r>
        <w:t xml:space="preserve">, </w:t>
      </w:r>
      <w:r w:rsidR="00FD6E2C">
        <w:t>RN</w:t>
      </w:r>
      <w:r w:rsidR="003C522C" w:rsidRPr="003C522C">
        <w:t>, PHRN, PHPA, PHAPRN</w:t>
      </w:r>
      <w:r w:rsidR="00FD6E2C">
        <w:t xml:space="preserve"> </w:t>
      </w:r>
      <w:r>
        <w:t xml:space="preserve">or a physician. </w:t>
      </w:r>
    </w:p>
    <w:p w14:paraId="01EB6B3F" w14:textId="77777777" w:rsidR="00B84EAC" w:rsidRDefault="00B84EAC" w:rsidP="00A63108">
      <w:pPr>
        <w:widowControl w:val="0"/>
        <w:autoSpaceDE w:val="0"/>
        <w:autoSpaceDN w:val="0"/>
        <w:adjustRightInd w:val="0"/>
      </w:pPr>
    </w:p>
    <w:p w14:paraId="3F7E047D" w14:textId="784ECAFE" w:rsidR="00641BE5" w:rsidRDefault="00641BE5" w:rsidP="00641B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crew member </w:t>
      </w:r>
      <w:r w:rsidR="00550C35">
        <w:t>shall</w:t>
      </w:r>
      <w:r>
        <w:t xml:space="preserve"> </w:t>
      </w:r>
      <w:r w:rsidR="003C522C" w:rsidRPr="003C522C">
        <w:t xml:space="preserve">meet the educational, CE, clinical and experience requirements of a Tier III Critical Care Provider, </w:t>
      </w:r>
      <w:r w:rsidR="00636522">
        <w:t>S</w:t>
      </w:r>
      <w:r w:rsidR="003C522C" w:rsidRPr="003C522C">
        <w:t xml:space="preserve">ection 515.860 ALS Expanded Scope and Critical Care Transport, </w:t>
      </w:r>
      <w:r w:rsidR="002C0016">
        <w:t xml:space="preserve">meet or exceed current CAMTS Standards, </w:t>
      </w:r>
      <w:r w:rsidR="003C522C" w:rsidRPr="003C522C">
        <w:t>and 14 CFR 135.</w:t>
      </w:r>
      <w:r>
        <w:t xml:space="preserve"> </w:t>
      </w:r>
    </w:p>
    <w:p w14:paraId="2CBB3DF5" w14:textId="3B7A1D8D" w:rsidR="00B84EAC" w:rsidRDefault="00B84EAC" w:rsidP="00A63108">
      <w:pPr>
        <w:widowControl w:val="0"/>
        <w:autoSpaceDE w:val="0"/>
        <w:autoSpaceDN w:val="0"/>
        <w:adjustRightInd w:val="0"/>
      </w:pPr>
    </w:p>
    <w:p w14:paraId="2644ADB5" w14:textId="28E7583E" w:rsidR="00641BE5" w:rsidRDefault="00641BE5" w:rsidP="00641B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C522C" w:rsidRPr="007759B6">
        <w:rPr>
          <w:color w:val="000000"/>
        </w:rPr>
        <w:t xml:space="preserve">The </w:t>
      </w:r>
      <w:r w:rsidR="002C0016">
        <w:rPr>
          <w:color w:val="000000"/>
        </w:rPr>
        <w:t xml:space="preserve">SEMSV </w:t>
      </w:r>
      <w:r w:rsidR="003C522C" w:rsidRPr="007759B6">
        <w:rPr>
          <w:color w:val="000000"/>
        </w:rPr>
        <w:t>MD may assign additional crew members with a specialized scope of practice, who have met the educational requirements of 14 CFR</w:t>
      </w:r>
      <w:r w:rsidR="00636522">
        <w:rPr>
          <w:color w:val="000000"/>
        </w:rPr>
        <w:t xml:space="preserve"> </w:t>
      </w:r>
      <w:r w:rsidR="003C522C" w:rsidRPr="007759B6">
        <w:rPr>
          <w:color w:val="000000"/>
        </w:rPr>
        <w:t xml:space="preserve">135 and any additional educational and clinical experience authorized by the </w:t>
      </w:r>
      <w:r w:rsidR="002C0016">
        <w:rPr>
          <w:color w:val="000000"/>
        </w:rPr>
        <w:t xml:space="preserve">SEMSV </w:t>
      </w:r>
      <w:r w:rsidR="003C522C" w:rsidRPr="007759B6">
        <w:rPr>
          <w:color w:val="000000"/>
        </w:rPr>
        <w:t>MD and approved by the Department</w:t>
      </w:r>
      <w:r w:rsidR="003C522C">
        <w:rPr>
          <w:color w:val="000000"/>
          <w:sz w:val="27"/>
          <w:szCs w:val="27"/>
        </w:rPr>
        <w:t>.</w:t>
      </w:r>
      <w:r>
        <w:t xml:space="preserve"> </w:t>
      </w:r>
    </w:p>
    <w:p w14:paraId="2C878181" w14:textId="18513BC5" w:rsidR="00641BE5" w:rsidRDefault="00641BE5" w:rsidP="00A63108">
      <w:pPr>
        <w:widowControl w:val="0"/>
        <w:autoSpaceDE w:val="0"/>
        <w:autoSpaceDN w:val="0"/>
        <w:adjustRightInd w:val="0"/>
      </w:pPr>
    </w:p>
    <w:p w14:paraId="65800FE5" w14:textId="0E01D277" w:rsidR="00641BE5" w:rsidRDefault="003C522C" w:rsidP="00641BE5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B7A1F">
        <w:t>16159</w:t>
      </w:r>
      <w:r w:rsidRPr="00524821">
        <w:t xml:space="preserve">, effective </w:t>
      </w:r>
      <w:r w:rsidR="00CB7A1F">
        <w:t>November 1, 2024</w:t>
      </w:r>
      <w:r w:rsidRPr="00524821">
        <w:t>)</w:t>
      </w:r>
    </w:p>
    <w:sectPr w:rsidR="00641BE5" w:rsidSect="00641B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BE5"/>
    <w:rsid w:val="000D29B9"/>
    <w:rsid w:val="0019523D"/>
    <w:rsid w:val="00291526"/>
    <w:rsid w:val="002A16BE"/>
    <w:rsid w:val="002C0016"/>
    <w:rsid w:val="00357B9C"/>
    <w:rsid w:val="003C522C"/>
    <w:rsid w:val="00550C35"/>
    <w:rsid w:val="00556EE4"/>
    <w:rsid w:val="005C3366"/>
    <w:rsid w:val="00636522"/>
    <w:rsid w:val="00641BE5"/>
    <w:rsid w:val="006435ED"/>
    <w:rsid w:val="007F4464"/>
    <w:rsid w:val="00995647"/>
    <w:rsid w:val="00A02D78"/>
    <w:rsid w:val="00A15886"/>
    <w:rsid w:val="00A63108"/>
    <w:rsid w:val="00B84EAC"/>
    <w:rsid w:val="00BF7A66"/>
    <w:rsid w:val="00C00B1F"/>
    <w:rsid w:val="00C00BCB"/>
    <w:rsid w:val="00C213A0"/>
    <w:rsid w:val="00C804B5"/>
    <w:rsid w:val="00CA60C1"/>
    <w:rsid w:val="00CB7A1F"/>
    <w:rsid w:val="00D8163A"/>
    <w:rsid w:val="00EF4826"/>
    <w:rsid w:val="00F30D6B"/>
    <w:rsid w:val="00F3116E"/>
    <w:rsid w:val="00F52FE7"/>
    <w:rsid w:val="00F75FD0"/>
    <w:rsid w:val="00FB7405"/>
    <w:rsid w:val="00F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B4CB14"/>
  <w15:docId w15:val="{AADA2138-9617-4F46-B073-2AF5465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2024-11-14T19:46:00Z</dcterms:modified>
</cp:coreProperties>
</file>