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B7" w:rsidRDefault="00DA5FB7" w:rsidP="00DA5F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5FB7" w:rsidRDefault="00DA5FB7" w:rsidP="00DA5F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460.100  Identification Required</w:t>
      </w:r>
      <w:r>
        <w:t xml:space="preserve"> </w:t>
      </w:r>
    </w:p>
    <w:p w:rsidR="00DA5FB7" w:rsidRDefault="00DA5FB7" w:rsidP="00DA5FB7">
      <w:pPr>
        <w:widowControl w:val="0"/>
        <w:autoSpaceDE w:val="0"/>
        <w:autoSpaceDN w:val="0"/>
        <w:adjustRightInd w:val="0"/>
      </w:pPr>
    </w:p>
    <w:p w:rsidR="00DA5FB7" w:rsidRDefault="00DA5FB7" w:rsidP="00DA5FB7">
      <w:pPr>
        <w:widowControl w:val="0"/>
        <w:autoSpaceDE w:val="0"/>
        <w:autoSpaceDN w:val="0"/>
        <w:adjustRightInd w:val="0"/>
      </w:pPr>
      <w:r>
        <w:t xml:space="preserve">Blood donations shall be accepted only from individuals who present positive identification and evidence of a fixed address.  With identification established, the following rules shall be applied on the day of donation by suitably trained persons and the results shall be appropriately recorded. </w:t>
      </w:r>
    </w:p>
    <w:sectPr w:rsidR="00DA5FB7" w:rsidSect="00DA5F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FB7"/>
    <w:rsid w:val="0025310B"/>
    <w:rsid w:val="00290E31"/>
    <w:rsid w:val="005C3366"/>
    <w:rsid w:val="00DA5FB7"/>
    <w:rsid w:val="00DC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General Assembly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