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F4" w:rsidRDefault="001F13F4" w:rsidP="001F13F4">
      <w:pPr>
        <w:widowControl w:val="0"/>
        <w:autoSpaceDE w:val="0"/>
        <w:autoSpaceDN w:val="0"/>
        <w:adjustRightInd w:val="0"/>
      </w:pPr>
      <w:bookmarkStart w:id="0" w:name="_GoBack"/>
      <w:bookmarkEnd w:id="0"/>
    </w:p>
    <w:p w:rsidR="001F13F4" w:rsidRDefault="001F13F4" w:rsidP="001F13F4">
      <w:pPr>
        <w:widowControl w:val="0"/>
        <w:autoSpaceDE w:val="0"/>
        <w:autoSpaceDN w:val="0"/>
        <w:adjustRightInd w:val="0"/>
      </w:pPr>
      <w:r>
        <w:rPr>
          <w:b/>
          <w:bCs/>
        </w:rPr>
        <w:t>Section 370.2370  Structural</w:t>
      </w:r>
      <w:r>
        <w:t xml:space="preserve"> </w:t>
      </w:r>
    </w:p>
    <w:p w:rsidR="001F13F4" w:rsidRDefault="001F13F4" w:rsidP="001F13F4">
      <w:pPr>
        <w:widowControl w:val="0"/>
        <w:autoSpaceDE w:val="0"/>
        <w:autoSpaceDN w:val="0"/>
        <w:adjustRightInd w:val="0"/>
      </w:pPr>
    </w:p>
    <w:p w:rsidR="001F13F4" w:rsidRDefault="001F13F4" w:rsidP="001F13F4">
      <w:pPr>
        <w:widowControl w:val="0"/>
        <w:autoSpaceDE w:val="0"/>
        <w:autoSpaceDN w:val="0"/>
        <w:adjustRightInd w:val="0"/>
        <w:ind w:left="1440" w:hanging="720"/>
      </w:pPr>
      <w:r>
        <w:t>a)</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w:t>
      </w:r>
    </w:p>
    <w:p w:rsidR="00440C40" w:rsidRDefault="00440C40" w:rsidP="001F13F4">
      <w:pPr>
        <w:widowControl w:val="0"/>
        <w:autoSpaceDE w:val="0"/>
        <w:autoSpaceDN w:val="0"/>
        <w:adjustRightInd w:val="0"/>
        <w:ind w:left="1440" w:hanging="720"/>
      </w:pPr>
    </w:p>
    <w:p w:rsidR="001F13F4" w:rsidRDefault="001F13F4" w:rsidP="001F13F4">
      <w:pPr>
        <w:widowControl w:val="0"/>
        <w:autoSpaceDE w:val="0"/>
        <w:autoSpaceDN w:val="0"/>
        <w:adjustRightInd w:val="0"/>
        <w:ind w:left="1440" w:hanging="720"/>
      </w:pPr>
      <w:r>
        <w:t>b)</w:t>
      </w:r>
      <w:r>
        <w:tab/>
        <w:t xml:space="preserve">Special Provisions </w:t>
      </w:r>
    </w:p>
    <w:p w:rsidR="00440C40" w:rsidRDefault="00440C40" w:rsidP="001F13F4">
      <w:pPr>
        <w:widowControl w:val="0"/>
        <w:autoSpaceDE w:val="0"/>
        <w:autoSpaceDN w:val="0"/>
        <w:adjustRightInd w:val="0"/>
        <w:ind w:left="2160" w:hanging="720"/>
      </w:pPr>
    </w:p>
    <w:p w:rsidR="001F13F4" w:rsidRDefault="001F13F4" w:rsidP="001F13F4">
      <w:pPr>
        <w:widowControl w:val="0"/>
        <w:autoSpaceDE w:val="0"/>
        <w:autoSpaceDN w:val="0"/>
        <w:adjustRightInd w:val="0"/>
        <w:ind w:left="2160" w:hanging="720"/>
      </w:pPr>
      <w:r>
        <w:t>1)</w:t>
      </w:r>
      <w:r>
        <w:tab/>
        <w:t xml:space="preserve">Special provision shall be made for loads which have a greater load than the specified minimum live load, including partitions which are subject to change of location. </w:t>
      </w:r>
    </w:p>
    <w:p w:rsidR="00440C40" w:rsidRDefault="00440C40" w:rsidP="001F13F4">
      <w:pPr>
        <w:widowControl w:val="0"/>
        <w:autoSpaceDE w:val="0"/>
        <w:autoSpaceDN w:val="0"/>
        <w:adjustRightInd w:val="0"/>
        <w:ind w:left="2160" w:hanging="720"/>
      </w:pPr>
    </w:p>
    <w:p w:rsidR="001F13F4" w:rsidRDefault="001F13F4" w:rsidP="001F13F4">
      <w:pPr>
        <w:widowControl w:val="0"/>
        <w:autoSpaceDE w:val="0"/>
        <w:autoSpaceDN w:val="0"/>
        <w:adjustRightInd w:val="0"/>
        <w:ind w:left="2160" w:hanging="720"/>
      </w:pPr>
      <w:r>
        <w:t>2)</w:t>
      </w:r>
      <w:r>
        <w:tab/>
        <w:t xml:space="preserve">Consideration shall be given to structural members and connections of structures which may be subject to earthquakes or tornadoes. </w:t>
      </w:r>
    </w:p>
    <w:p w:rsidR="00440C40" w:rsidRDefault="00440C40" w:rsidP="001F13F4">
      <w:pPr>
        <w:widowControl w:val="0"/>
        <w:autoSpaceDE w:val="0"/>
        <w:autoSpaceDN w:val="0"/>
        <w:adjustRightInd w:val="0"/>
        <w:ind w:left="1440" w:hanging="720"/>
      </w:pPr>
    </w:p>
    <w:p w:rsidR="001F13F4" w:rsidRDefault="001F13F4" w:rsidP="001F13F4">
      <w:pPr>
        <w:widowControl w:val="0"/>
        <w:autoSpaceDE w:val="0"/>
        <w:autoSpaceDN w:val="0"/>
        <w:adjustRightInd w:val="0"/>
        <w:ind w:left="1440" w:hanging="720"/>
      </w:pPr>
      <w:r>
        <w:t>c)</w:t>
      </w:r>
      <w:r>
        <w:tab/>
        <w:t xml:space="preserve">Foundations shall rest on natural solid ground and shall be carried to a depth of not less than one foot below the frost line. </w:t>
      </w:r>
    </w:p>
    <w:p w:rsidR="00440C40" w:rsidRDefault="00440C40" w:rsidP="001F13F4">
      <w:pPr>
        <w:widowControl w:val="0"/>
        <w:autoSpaceDE w:val="0"/>
        <w:autoSpaceDN w:val="0"/>
        <w:adjustRightInd w:val="0"/>
        <w:ind w:left="1440" w:hanging="720"/>
      </w:pPr>
    </w:p>
    <w:p w:rsidR="001F13F4" w:rsidRDefault="001F13F4" w:rsidP="001F13F4">
      <w:pPr>
        <w:widowControl w:val="0"/>
        <w:autoSpaceDE w:val="0"/>
        <w:autoSpaceDN w:val="0"/>
        <w:adjustRightInd w:val="0"/>
        <w:ind w:left="1440" w:hanging="720"/>
      </w:pPr>
      <w:r>
        <w:t>d)</w:t>
      </w:r>
      <w:r>
        <w:tab/>
        <w:t xml:space="preserve">Assumed live loads shall be in accordance with the ICBO Uniform Building Code. </w:t>
      </w:r>
    </w:p>
    <w:sectPr w:rsidR="001F13F4" w:rsidSect="001F1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3F4"/>
    <w:rsid w:val="001F13F4"/>
    <w:rsid w:val="003A758C"/>
    <w:rsid w:val="00440C40"/>
    <w:rsid w:val="004E0118"/>
    <w:rsid w:val="005C3366"/>
    <w:rsid w:val="00DE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