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00" w:rsidRDefault="00EA7B0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EA7B00" w:rsidRDefault="00EA7B00" w:rsidP="00EA7B00">
      <w:pPr>
        <w:widowControl w:val="0"/>
        <w:autoSpaceDE w:val="0"/>
        <w:autoSpaceDN w:val="0"/>
        <w:adjustRightInd w:val="0"/>
        <w:jc w:val="center"/>
      </w:pPr>
      <w:r>
        <w:t>SUBPART P:  SPECIAL STANDARDS FOR INTERMEDIATE CARE FACILITIES FOR THE DEVELOPMENTALLY DISABLED OF 16 BEDS OR LESS</w:t>
      </w:r>
    </w:p>
    <w:sectPr w:rsidR="00EA7B00" w:rsidSect="00EA7B0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7B00"/>
    <w:rsid w:val="002054B8"/>
    <w:rsid w:val="002139FD"/>
    <w:rsid w:val="00737AE4"/>
    <w:rsid w:val="00EA7B00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SPECIAL STANDARDS FOR INTERMEDIATE CARE FACILITIES FOR THE DEVELOPMENTALLY DISABLED OF 16 BEDS OR LESS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SPECIAL STANDARDS FOR INTERMEDIATE CARE FACILITIES FOR THE DEVELOPMENTALLY DISABLED OF 16 BEDS OR LESS</dc:title>
  <dc:subject/>
  <dc:creator>MessingerRR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