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3A" w:rsidRDefault="0008703A" w:rsidP="000870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703A" w:rsidRDefault="0008703A" w:rsidP="0008703A">
      <w:pPr>
        <w:widowControl w:val="0"/>
        <w:autoSpaceDE w:val="0"/>
        <w:autoSpaceDN w:val="0"/>
        <w:adjustRightInd w:val="0"/>
        <w:jc w:val="center"/>
      </w:pPr>
      <w:r>
        <w:t>SUBPART N:  CONSTRUCTION STANDARDS FOR EXISTING INTERMEDIATE CARE FACILITIES FOR THE DEVELOPMENTALLY DISABLED</w:t>
      </w:r>
    </w:p>
    <w:sectPr w:rsidR="0008703A" w:rsidSect="0008703A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703A"/>
    <w:rsid w:val="0008703A"/>
    <w:rsid w:val="002139FD"/>
    <w:rsid w:val="0028285B"/>
    <w:rsid w:val="003145E5"/>
    <w:rsid w:val="00A3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N:  CONSTRUCTION STANDARDS FOR EXISTING INTERMEDIATE CARE FACILITIES FOR THE DEVELOPMENTALLY DISABLED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N:  CONSTRUCTION STANDARDS FOR EXISTING INTERMEDIATE CARE FACILITIES FOR THE DEVELOPMENTALLY DISABLED</dc:title>
  <dc:subject/>
  <dc:creator>MessingerRR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