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DA" w:rsidRDefault="00880FDA" w:rsidP="00EB68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0FDA" w:rsidRDefault="00880FDA" w:rsidP="00EB68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350.1430  Administration of Medication</w:t>
      </w:r>
      <w:r>
        <w:t xml:space="preserve"> </w:t>
      </w:r>
    </w:p>
    <w:p w:rsidR="00880FDA" w:rsidRDefault="00880FDA" w:rsidP="00EB6827">
      <w:pPr>
        <w:widowControl w:val="0"/>
        <w:autoSpaceDE w:val="0"/>
        <w:autoSpaceDN w:val="0"/>
        <w:adjustRightInd w:val="0"/>
      </w:pPr>
    </w:p>
    <w:p w:rsidR="00880FDA" w:rsidRDefault="00880FDA" w:rsidP="00EB68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medications shall be administered only by personnel</w:t>
      </w:r>
      <w:r w:rsidR="00EB6827" w:rsidRPr="00EB6827">
        <w:t xml:space="preserve"> who are licensed to administer medications</w:t>
      </w:r>
      <w:r>
        <w:t xml:space="preserve">, in accordance with their respective licensing requirements. </w:t>
      </w:r>
      <w:r w:rsidR="00EB6827" w:rsidRPr="00EB6827">
        <w:t>Licensed practical nurses shall have</w:t>
      </w:r>
      <w:r w:rsidR="00EB6827">
        <w:t xml:space="preserve"> </w:t>
      </w:r>
      <w:r>
        <w:t xml:space="preserve">successfully </w:t>
      </w:r>
      <w:r w:rsidR="00EB6827" w:rsidRPr="00EB6827">
        <w:t>completed</w:t>
      </w:r>
      <w:r w:rsidR="008528D9">
        <w:t xml:space="preserve"> </w:t>
      </w:r>
      <w:r>
        <w:t xml:space="preserve">a course in pharmacology or have at least one </w:t>
      </w:r>
      <w:r w:rsidR="00EB6827" w:rsidRPr="00EB6827">
        <w:t>year's</w:t>
      </w:r>
      <w:r>
        <w:t xml:space="preserve"> full-time </w:t>
      </w:r>
      <w:r w:rsidR="00EB6827" w:rsidRPr="00EB6827">
        <w:t>supervised</w:t>
      </w:r>
      <w:r w:rsidR="00EB6827">
        <w:t xml:space="preserve"> </w:t>
      </w:r>
      <w:r>
        <w:t xml:space="preserve">experience in administering medications in a health care setting if their duties include administering medications to residents. </w:t>
      </w:r>
    </w:p>
    <w:p w:rsidR="00DA2769" w:rsidRDefault="00DA2769" w:rsidP="00EB6827">
      <w:pPr>
        <w:widowControl w:val="0"/>
        <w:autoSpaceDE w:val="0"/>
        <w:autoSpaceDN w:val="0"/>
        <w:adjustRightInd w:val="0"/>
        <w:ind w:left="2160" w:hanging="720"/>
      </w:pPr>
    </w:p>
    <w:p w:rsidR="00EB6827" w:rsidRDefault="00880FDA" w:rsidP="00EB682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Medications shall be administered as soon as possible after doses are prepared </w:t>
      </w:r>
      <w:r w:rsidR="00EB6827" w:rsidRPr="00EB6827">
        <w:t>at the facility</w:t>
      </w:r>
      <w:r w:rsidR="00EB6827">
        <w:t xml:space="preserve"> </w:t>
      </w:r>
      <w:r>
        <w:t xml:space="preserve">and </w:t>
      </w:r>
      <w:r w:rsidR="00EB6827" w:rsidRPr="00EB6827">
        <w:t>shall be</w:t>
      </w:r>
      <w:r w:rsidR="00EB6827">
        <w:t xml:space="preserve"> </w:t>
      </w:r>
      <w:r>
        <w:t xml:space="preserve">administered by the same person who prepared the doses for administration, except under single unit dose packaged distribution systems. </w:t>
      </w:r>
    </w:p>
    <w:p w:rsidR="00DA2769" w:rsidRDefault="00DA2769" w:rsidP="00EB6827">
      <w:pPr>
        <w:widowControl w:val="0"/>
        <w:autoSpaceDE w:val="0"/>
        <w:autoSpaceDN w:val="0"/>
        <w:adjustRightInd w:val="0"/>
        <w:ind w:left="2160" w:hanging="720"/>
      </w:pPr>
    </w:p>
    <w:p w:rsidR="00EB6827" w:rsidRDefault="00880FDA" w:rsidP="00EB682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dose administered shall be properly recorded in the clinical record by the person who administered the dose.  </w:t>
      </w:r>
      <w:r w:rsidR="00EB6827" w:rsidRPr="00EB6827">
        <w:t>(</w:t>
      </w:r>
      <w:r>
        <w:t>See Section 350.1620.</w:t>
      </w:r>
      <w:r w:rsidR="00EB6827" w:rsidRPr="00EB6827">
        <w:t>)</w:t>
      </w:r>
      <w:r>
        <w:t xml:space="preserve"> </w:t>
      </w:r>
    </w:p>
    <w:p w:rsidR="00DA2769" w:rsidRDefault="00DA2769" w:rsidP="00EB6827">
      <w:pPr>
        <w:widowControl w:val="0"/>
        <w:autoSpaceDE w:val="0"/>
        <w:autoSpaceDN w:val="0"/>
        <w:adjustRightInd w:val="0"/>
        <w:ind w:left="2160" w:hanging="720"/>
      </w:pPr>
    </w:p>
    <w:p w:rsidR="00880FDA" w:rsidRDefault="00880FDA" w:rsidP="00EB682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Self-administration of medication shall be permitted only upon the written order of the </w:t>
      </w:r>
      <w:r w:rsidR="00C70C7A" w:rsidRPr="00C70C7A">
        <w:t>licensed prescriber</w:t>
      </w:r>
      <w:r>
        <w:t xml:space="preserve">.  </w:t>
      </w:r>
    </w:p>
    <w:p w:rsidR="00DA2769" w:rsidRDefault="00DA2769" w:rsidP="00EB6827">
      <w:pPr>
        <w:widowControl w:val="0"/>
        <w:autoSpaceDE w:val="0"/>
        <w:autoSpaceDN w:val="0"/>
        <w:adjustRightInd w:val="0"/>
        <w:ind w:left="1440" w:hanging="720"/>
      </w:pPr>
    </w:p>
    <w:p w:rsidR="00EB6827" w:rsidRDefault="00880FDA" w:rsidP="00EB68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have medication records </w:t>
      </w:r>
      <w:r w:rsidR="00C70C7A" w:rsidRPr="00C70C7A">
        <w:t>that</w:t>
      </w:r>
      <w:r w:rsidR="00C70C7A">
        <w:t xml:space="preserve"> </w:t>
      </w:r>
      <w:r>
        <w:t xml:space="preserve">shall be used and checked against the </w:t>
      </w:r>
      <w:r w:rsidR="00C70C7A" w:rsidRPr="00C70C7A">
        <w:t xml:space="preserve">licensed </w:t>
      </w:r>
      <w:proofErr w:type="spellStart"/>
      <w:r w:rsidR="00C70C7A" w:rsidRPr="00C70C7A">
        <w:t>prescriber's</w:t>
      </w:r>
      <w:proofErr w:type="spellEnd"/>
      <w:r w:rsidR="00C70C7A">
        <w:t xml:space="preserve"> </w:t>
      </w:r>
      <w:r>
        <w:t xml:space="preserve"> orders to assure proper administration of medicine to each resident.  Medication records shall include or be accompanied by recent photographs or other means of easy</w:t>
      </w:r>
      <w:r w:rsidR="00C70C7A" w:rsidRPr="00C70C7A">
        <w:t>, accurate resident</w:t>
      </w:r>
      <w:r>
        <w:t xml:space="preserve"> identification.  Medication records shall contain the resident's name, diagnoses, known allergies, current medications, </w:t>
      </w:r>
      <w:r w:rsidR="00C70C7A" w:rsidRPr="00C70C7A">
        <w:t>dosages, directions for use,</w:t>
      </w:r>
      <w:r>
        <w:t xml:space="preserve"> and, if </w:t>
      </w:r>
      <w:r w:rsidR="00C70C7A" w:rsidRPr="00C70C7A">
        <w:t>available</w:t>
      </w:r>
      <w:r>
        <w:t>, a history of prescription and non-</w:t>
      </w:r>
      <w:r w:rsidR="00E407C8">
        <w:t>prescription</w:t>
      </w:r>
      <w:r>
        <w:t xml:space="preserve"> medications taken by the resident during the 30 days prior to admission to the facility.  </w:t>
      </w:r>
    </w:p>
    <w:p w:rsidR="00DA2769" w:rsidRDefault="00DA2769" w:rsidP="00EB6827">
      <w:pPr>
        <w:widowControl w:val="0"/>
        <w:autoSpaceDE w:val="0"/>
        <w:autoSpaceDN w:val="0"/>
        <w:adjustRightInd w:val="0"/>
        <w:ind w:left="1440" w:hanging="720"/>
      </w:pPr>
    </w:p>
    <w:p w:rsidR="00EB6827" w:rsidRDefault="00880FDA" w:rsidP="00EB68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Medications prescribed for one resident shall not be administered to another resident.  </w:t>
      </w:r>
    </w:p>
    <w:p w:rsidR="00DA2769" w:rsidRDefault="00DA2769" w:rsidP="00EB6827">
      <w:pPr>
        <w:widowControl w:val="0"/>
        <w:autoSpaceDE w:val="0"/>
        <w:autoSpaceDN w:val="0"/>
        <w:adjustRightInd w:val="0"/>
        <w:ind w:left="1440" w:hanging="720"/>
      </w:pPr>
    </w:p>
    <w:p w:rsidR="00EB6827" w:rsidRDefault="00880FDA" w:rsidP="00EB682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If</w:t>
      </w:r>
      <w:r w:rsidRPr="00161FF8">
        <w:t>,</w:t>
      </w:r>
      <w:r>
        <w:t xml:space="preserve"> for any reason, a </w:t>
      </w:r>
      <w:r w:rsidR="00C70C7A" w:rsidRPr="00C70C7A">
        <w:t xml:space="preserve">licensed </w:t>
      </w:r>
      <w:proofErr w:type="spellStart"/>
      <w:r w:rsidR="00C70C7A" w:rsidRPr="00C70C7A">
        <w:t>prescriber's</w:t>
      </w:r>
      <w:proofErr w:type="spellEnd"/>
      <w:r w:rsidR="00C70C7A">
        <w:t xml:space="preserve"> </w:t>
      </w:r>
      <w:r>
        <w:t xml:space="preserve">medication order cannot be followed, the </w:t>
      </w:r>
      <w:r w:rsidR="00C70C7A" w:rsidRPr="00C70C7A">
        <w:t>licensed prescriber</w:t>
      </w:r>
      <w:r w:rsidR="00C70C7A">
        <w:t xml:space="preserve"> </w:t>
      </w:r>
      <w:r>
        <w:t xml:space="preserve">shall be notified as soon as is reasonable, depending upon the situation, and a notation made </w:t>
      </w:r>
      <w:r w:rsidR="00C70C7A" w:rsidRPr="00C70C7A">
        <w:t>in</w:t>
      </w:r>
      <w:r w:rsidR="00C70C7A">
        <w:t xml:space="preserve"> </w:t>
      </w:r>
      <w:r>
        <w:t xml:space="preserve">the resident's record. </w:t>
      </w:r>
    </w:p>
    <w:p w:rsidR="00DA2769" w:rsidRDefault="00DA2769" w:rsidP="00EB6827">
      <w:pPr>
        <w:widowControl w:val="0"/>
        <w:autoSpaceDE w:val="0"/>
        <w:autoSpaceDN w:val="0"/>
        <w:adjustRightInd w:val="0"/>
        <w:ind w:left="1440" w:hanging="720"/>
      </w:pPr>
    </w:p>
    <w:p w:rsidR="00EB6827" w:rsidRDefault="00880FDA" w:rsidP="00EB682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Medication errors and drug reactions shall be immediately reported to the resident's physician</w:t>
      </w:r>
      <w:r w:rsidR="00C70C7A" w:rsidRPr="00C70C7A">
        <w:t>, licensed prescriber if other than a physician,</w:t>
      </w:r>
      <w:r w:rsidR="00C70C7A">
        <w:t xml:space="preserve"> </w:t>
      </w:r>
      <w:r>
        <w:t>the consulting pharmacist</w:t>
      </w:r>
      <w:r w:rsidR="00E407C8">
        <w:t xml:space="preserve"> and the dispensing pharmacist (if the consulting pharmacist and dispensing pharmacist are not associated with the same pharmacy)</w:t>
      </w:r>
      <w:r>
        <w:t>.  An entry shall be made in the resident's clinical record</w:t>
      </w:r>
      <w:r w:rsidRPr="00161FF8">
        <w:t>,</w:t>
      </w:r>
      <w:r>
        <w:t xml:space="preserve"> and the error or reaction shall also be described </w:t>
      </w:r>
      <w:r w:rsidR="00E407C8">
        <w:t>in</w:t>
      </w:r>
      <w:r>
        <w:t xml:space="preserve"> an incident report.  </w:t>
      </w:r>
    </w:p>
    <w:p w:rsidR="00DA2769" w:rsidRDefault="00DA2769" w:rsidP="00EB6827">
      <w:pPr>
        <w:widowControl w:val="0"/>
        <w:autoSpaceDE w:val="0"/>
        <w:autoSpaceDN w:val="0"/>
        <w:adjustRightInd w:val="0"/>
        <w:ind w:left="1440" w:hanging="720"/>
      </w:pPr>
    </w:p>
    <w:p w:rsidR="00EB6827" w:rsidRDefault="00880FDA" w:rsidP="00EB682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Nurses' stations shall be equipped in accordance with Sections 350.2660</w:t>
      </w:r>
      <w:r w:rsidR="00161FF8">
        <w:t xml:space="preserve"> </w:t>
      </w:r>
      <w:r>
        <w:t>or 350.2960</w:t>
      </w:r>
      <w:r w:rsidR="00161FF8">
        <w:t xml:space="preserve"> </w:t>
      </w:r>
      <w:r>
        <w:t xml:space="preserve">and shall have all necessary items readily available for the proper administration of medications. </w:t>
      </w:r>
    </w:p>
    <w:p w:rsidR="00DA2769" w:rsidRDefault="00DA2769" w:rsidP="00EB6827">
      <w:pPr>
        <w:widowControl w:val="0"/>
        <w:autoSpaceDE w:val="0"/>
        <w:autoSpaceDN w:val="0"/>
        <w:adjustRightInd w:val="0"/>
        <w:ind w:left="1440" w:hanging="720"/>
      </w:pPr>
    </w:p>
    <w:p w:rsidR="00880FDA" w:rsidRDefault="00880FDA" w:rsidP="00EB682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Current medication </w:t>
      </w:r>
      <w:r w:rsidR="00C70C7A" w:rsidRPr="00C70C7A">
        <w:t>references</w:t>
      </w:r>
      <w:r w:rsidR="00C70C7A">
        <w:t xml:space="preserve"> </w:t>
      </w:r>
      <w:r>
        <w:t>shall be available, such as the current edition of "</w:t>
      </w:r>
      <w:r w:rsidR="00C70C7A" w:rsidRPr="00C70C7A">
        <w:t>Drug</w:t>
      </w:r>
      <w:r>
        <w:t xml:space="preserve"> Facts and Comparisons</w:t>
      </w:r>
      <w:r w:rsidR="00C70C7A" w:rsidRPr="00C70C7A">
        <w:t>"</w:t>
      </w:r>
      <w:r>
        <w:t xml:space="preserve">, "Hospital Formulary", </w:t>
      </w:r>
      <w:r w:rsidR="00C70C7A" w:rsidRPr="00C70C7A">
        <w:t>"USP-DI (United States Pharmacopeia-Drug Information)",</w:t>
      </w:r>
      <w:r>
        <w:t xml:space="preserve"> "Physician's Desk </w:t>
      </w:r>
      <w:r w:rsidR="00161FF8">
        <w:t>Reference</w:t>
      </w:r>
      <w:r>
        <w:t xml:space="preserve">" or other suitable references. </w:t>
      </w:r>
    </w:p>
    <w:p w:rsidR="00FD1CBD" w:rsidRDefault="00FD1CBD">
      <w:pPr>
        <w:pStyle w:val="JCARSourceNote"/>
        <w:ind w:firstLine="720"/>
      </w:pPr>
    </w:p>
    <w:p w:rsidR="00FD1CBD" w:rsidRPr="00D55B37" w:rsidRDefault="00FD1CB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E40BE7">
        <w:t>7</w:t>
      </w:r>
      <w:r w:rsidRPr="00D55B37">
        <w:t xml:space="preserve"> Ill. Reg. </w:t>
      </w:r>
      <w:r w:rsidR="00D51BD5">
        <w:t>5924</w:t>
      </w:r>
      <w:r w:rsidRPr="00D55B37">
        <w:t xml:space="preserve">, effective </w:t>
      </w:r>
      <w:r w:rsidR="00D51BD5">
        <w:t>April 01, 2003</w:t>
      </w:r>
      <w:r w:rsidRPr="00D55B37">
        <w:t>)</w:t>
      </w:r>
    </w:p>
    <w:sectPr w:rsidR="00FD1CBD" w:rsidRPr="00D55B37" w:rsidSect="00EB682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0FDA"/>
    <w:rsid w:val="001574DD"/>
    <w:rsid w:val="00161FF8"/>
    <w:rsid w:val="00664F43"/>
    <w:rsid w:val="006F1F08"/>
    <w:rsid w:val="008528D9"/>
    <w:rsid w:val="00880FDA"/>
    <w:rsid w:val="00C4135D"/>
    <w:rsid w:val="00C70C7A"/>
    <w:rsid w:val="00CB165C"/>
    <w:rsid w:val="00D51BD5"/>
    <w:rsid w:val="00DA2769"/>
    <w:rsid w:val="00E407C8"/>
    <w:rsid w:val="00E40BE7"/>
    <w:rsid w:val="00EB6827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D1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D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MessingerRR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