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D7C3" w14:textId="77777777" w:rsidR="009567CD" w:rsidRDefault="009567CD" w:rsidP="009567CD">
      <w:pPr>
        <w:widowControl w:val="0"/>
        <w:autoSpaceDE w:val="0"/>
        <w:autoSpaceDN w:val="0"/>
        <w:adjustRightInd w:val="0"/>
      </w:pPr>
    </w:p>
    <w:p w14:paraId="2DD4553E" w14:textId="77777777" w:rsidR="009567CD" w:rsidRDefault="009567CD" w:rsidP="00956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295.2050  Incident and Accident Reporting</w:t>
      </w:r>
      <w:r>
        <w:t xml:space="preserve"> </w:t>
      </w:r>
    </w:p>
    <w:p w14:paraId="45D6F9AC" w14:textId="77777777" w:rsidR="009567CD" w:rsidRDefault="009567CD" w:rsidP="009567CD">
      <w:pPr>
        <w:widowControl w:val="0"/>
        <w:autoSpaceDE w:val="0"/>
        <w:autoSpaceDN w:val="0"/>
        <w:adjustRightInd w:val="0"/>
      </w:pPr>
    </w:p>
    <w:p w14:paraId="633526A1" w14:textId="4D3EF816" w:rsidR="009567CD" w:rsidRDefault="009567CD" w:rsidP="009567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establishment shall report to the Department </w:t>
      </w:r>
      <w:r w:rsidR="00396E89">
        <w:t>any serious incident or accident.  For the purposes of this Section, "serious" means any incident or accident that causes physical or emotional harm or injury to a resident.</w:t>
      </w:r>
      <w:r w:rsidR="00A97087">
        <w:t xml:space="preserve">  A change in an individual's (resident's) condition that is due to health or medical decline is not a reportable incident or accident.</w:t>
      </w:r>
      <w:r>
        <w:t xml:space="preserve"> </w:t>
      </w:r>
    </w:p>
    <w:p w14:paraId="0917E4F4" w14:textId="77777777" w:rsidR="008C3A96" w:rsidRPr="00C530DE" w:rsidRDefault="008C3A96" w:rsidP="00C530DE"/>
    <w:p w14:paraId="74B71EC8" w14:textId="59B51FC7" w:rsidR="009567CD" w:rsidRPr="00C530DE" w:rsidRDefault="009567CD" w:rsidP="00C530DE">
      <w:pPr>
        <w:ind w:left="1440" w:hanging="720"/>
      </w:pPr>
      <w:r w:rsidRPr="00C530DE">
        <w:t>b)</w:t>
      </w:r>
      <w:r w:rsidRPr="00C530DE">
        <w:tab/>
        <w:t xml:space="preserve">The report shall be made by contacting the Department of Public Health </w:t>
      </w:r>
      <w:r w:rsidR="00A97087" w:rsidRPr="00C530DE">
        <w:t xml:space="preserve">Division </w:t>
      </w:r>
      <w:r w:rsidR="0023493F" w:rsidRPr="00C530DE">
        <w:t xml:space="preserve">of </w:t>
      </w:r>
      <w:r w:rsidR="00A97087" w:rsidRPr="00C530DE">
        <w:t>Assisted Living</w:t>
      </w:r>
      <w:r w:rsidR="0023493F" w:rsidRPr="00C530DE">
        <w:t xml:space="preserve"> </w:t>
      </w:r>
      <w:r w:rsidR="00A97087" w:rsidRPr="00C530DE">
        <w:t>via email at DPH.LTCAL@illinois.gov or as requested by the Department</w:t>
      </w:r>
      <w:r w:rsidRPr="00C530DE">
        <w:t xml:space="preserve"> within 24 hours after the occurrence of the incident or accident. </w:t>
      </w:r>
    </w:p>
    <w:p w14:paraId="3024DD10" w14:textId="77777777" w:rsidR="008C3A96" w:rsidRPr="00C530DE" w:rsidRDefault="008C3A96" w:rsidP="00C530DE"/>
    <w:p w14:paraId="114172C7" w14:textId="77777777" w:rsidR="009567CD" w:rsidRDefault="00CC1135" w:rsidP="00CC1135">
      <w:pPr>
        <w:ind w:left="1440" w:hanging="720"/>
      </w:pPr>
      <w:r>
        <w:t>c)</w:t>
      </w:r>
      <w:r>
        <w:tab/>
      </w:r>
      <w:r w:rsidR="00BC2E8A">
        <w:t xml:space="preserve">A copy of the report </w:t>
      </w:r>
      <w:r w:rsidR="009567CD">
        <w:t xml:space="preserve">shall be maintained by the establishment for one year after the date of the incident or accident. </w:t>
      </w:r>
    </w:p>
    <w:p w14:paraId="16DCE61B" w14:textId="77777777" w:rsidR="00CC1135" w:rsidRPr="003D7F52" w:rsidRDefault="00CC1135" w:rsidP="003D7F52"/>
    <w:p w14:paraId="33745AEC" w14:textId="506C847F" w:rsidR="006E4D82" w:rsidRPr="00D55B37" w:rsidRDefault="00396E89" w:rsidP="003D7F52">
      <w:pPr>
        <w:ind w:left="720"/>
      </w:pPr>
      <w:r w:rsidRPr="003D7F52">
        <w:t>(S</w:t>
      </w:r>
      <w:r>
        <w:t xml:space="preserve">ource:  Amended at 47 Ill. Reg. </w:t>
      </w:r>
      <w:r w:rsidR="00937140">
        <w:t>13264</w:t>
      </w:r>
      <w:r>
        <w:t xml:space="preserve">, effective </w:t>
      </w:r>
      <w:r w:rsidR="00937140">
        <w:t>August 30, 2023</w:t>
      </w:r>
      <w:r>
        <w:t>)</w:t>
      </w:r>
    </w:p>
    <w:sectPr w:rsidR="006E4D82" w:rsidRPr="00D55B37" w:rsidSect="00956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72F7"/>
    <w:multiLevelType w:val="hybridMultilevel"/>
    <w:tmpl w:val="D1F894BE"/>
    <w:lvl w:ilvl="0" w:tplc="76A4F68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7CD"/>
    <w:rsid w:val="0023493F"/>
    <w:rsid w:val="002F728F"/>
    <w:rsid w:val="00396E89"/>
    <w:rsid w:val="003A091B"/>
    <w:rsid w:val="003D7F52"/>
    <w:rsid w:val="004503DC"/>
    <w:rsid w:val="005C3366"/>
    <w:rsid w:val="00637ACF"/>
    <w:rsid w:val="00642701"/>
    <w:rsid w:val="006E4D82"/>
    <w:rsid w:val="00764EC8"/>
    <w:rsid w:val="008C3A96"/>
    <w:rsid w:val="00937140"/>
    <w:rsid w:val="009567CD"/>
    <w:rsid w:val="009D4133"/>
    <w:rsid w:val="00A924EA"/>
    <w:rsid w:val="00A97087"/>
    <w:rsid w:val="00AD3C77"/>
    <w:rsid w:val="00BC2E8A"/>
    <w:rsid w:val="00C530DE"/>
    <w:rsid w:val="00CC1135"/>
    <w:rsid w:val="00E12F63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A684B"/>
  <w15:docId w15:val="{3D5D97B8-5AE1-4D5C-AE53-16F3A2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1135"/>
    <w:pPr>
      <w:ind w:firstLine="720"/>
    </w:pPr>
  </w:style>
  <w:style w:type="character" w:styleId="Hyperlink">
    <w:name w:val="Hyperlink"/>
    <w:basedOn w:val="DefaultParagraphFont"/>
    <w:uiPriority w:val="99"/>
    <w:unhideWhenUsed/>
    <w:rsid w:val="00396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2023-08-24T15:34:00Z</dcterms:created>
  <dcterms:modified xsi:type="dcterms:W3CDTF">2023-09-15T13:11:00Z</dcterms:modified>
</cp:coreProperties>
</file>