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63" w:rsidRDefault="003C5B63" w:rsidP="003C5B63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C5B63" w:rsidRPr="003C5B63" w:rsidRDefault="003C5B63" w:rsidP="003C5B63">
      <w:pPr>
        <w:rPr>
          <w:rFonts w:ascii="Times New Roman" w:hAnsi="Times New Roman"/>
          <w:b/>
          <w:sz w:val="24"/>
        </w:rPr>
      </w:pPr>
      <w:r w:rsidRPr="003C5B63">
        <w:rPr>
          <w:rFonts w:ascii="Times New Roman" w:hAnsi="Times New Roman"/>
          <w:b/>
          <w:sz w:val="24"/>
        </w:rPr>
        <w:t>Section 265.2950</w:t>
      </w:r>
      <w:r w:rsidR="00EE172D">
        <w:rPr>
          <w:rFonts w:ascii="Times New Roman" w:hAnsi="Times New Roman"/>
          <w:b/>
          <w:sz w:val="24"/>
        </w:rPr>
        <w:t xml:space="preserve"> </w:t>
      </w:r>
      <w:r w:rsidRPr="003C5B63">
        <w:rPr>
          <w:rFonts w:ascii="Times New Roman" w:hAnsi="Times New Roman"/>
          <w:b/>
          <w:sz w:val="24"/>
        </w:rPr>
        <w:t xml:space="preserve"> Emergency Electric Service 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firstLine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 xml:space="preserve">An emergency source of electricity shall be provided. 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1440" w:hanging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>Birth</w:t>
      </w:r>
      <w:r w:rsidR="00EE172D">
        <w:rPr>
          <w:rFonts w:ascii="Times New Roman" w:hAnsi="Times New Roman"/>
          <w:sz w:val="24"/>
        </w:rPr>
        <w:t xml:space="preserve"> c</w:t>
      </w:r>
      <w:r w:rsidRPr="003C5B63">
        <w:rPr>
          <w:rFonts w:ascii="Times New Roman" w:hAnsi="Times New Roman"/>
          <w:sz w:val="24"/>
        </w:rPr>
        <w:t>enters shall be permitted to use a battery system for emergency power.</w:t>
      </w:r>
      <w:r>
        <w:rPr>
          <w:rFonts w:ascii="Times New Roman" w:hAnsi="Times New Roman"/>
          <w:sz w:val="24"/>
        </w:rPr>
        <w:t xml:space="preserve">  </w:t>
      </w:r>
      <w:r w:rsidRPr="003C5B63">
        <w:rPr>
          <w:rFonts w:ascii="Times New Roman" w:hAnsi="Times New Roman"/>
          <w:sz w:val="24"/>
        </w:rPr>
        <w:t xml:space="preserve">The following is required: 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2160" w:hanging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 xml:space="preserve">Illumination of means of egress as required in the Life Safety Code (NFPA 101); 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720" w:firstLine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 xml:space="preserve">Illumination of birth and recovery rooms; 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720" w:firstLine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>Illumination of exit and exit directional signs;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2160" w:hanging="720"/>
        <w:rPr>
          <w:rFonts w:ascii="Times New Roman" w:hAnsi="Times New Roman"/>
          <w:sz w:val="24"/>
        </w:rPr>
      </w:pPr>
      <w:r w:rsidRPr="003C5B63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Pr="003C5B63">
        <w:rPr>
          <w:rFonts w:ascii="Times New Roman" w:hAnsi="Times New Roman"/>
          <w:sz w:val="24"/>
        </w:rPr>
        <w:t>Fire alarm and alarms required for nonflammable medical gas systems, if nonflammable medical gas systems are installed; and</w:t>
      </w:r>
    </w:p>
    <w:p w:rsidR="003C5B63" w:rsidRPr="003C5B63" w:rsidRDefault="003C5B63" w:rsidP="003C5B63">
      <w:pPr>
        <w:rPr>
          <w:rFonts w:ascii="Times New Roman" w:hAnsi="Times New Roman"/>
          <w:sz w:val="24"/>
        </w:rPr>
      </w:pPr>
    </w:p>
    <w:p w:rsidR="003C5B63" w:rsidRPr="003C5B63" w:rsidRDefault="003C5B63" w:rsidP="003C5B63">
      <w:pPr>
        <w:ind w:left="2160" w:hanging="720"/>
        <w:rPr>
          <w:rFonts w:ascii="Times New Roman" w:hAnsi="Times New Roman"/>
          <w:color w:val="000000"/>
          <w:sz w:val="24"/>
        </w:rPr>
      </w:pPr>
      <w:r w:rsidRPr="003C5B63">
        <w:rPr>
          <w:rFonts w:ascii="Times New Roman" w:hAnsi="Times New Roman"/>
          <w:sz w:val="24"/>
        </w:rPr>
        <w:t>5)</w:t>
      </w:r>
      <w:r w:rsidRPr="003C5B63">
        <w:rPr>
          <w:rFonts w:ascii="Times New Roman" w:hAnsi="Times New Roman"/>
          <w:sz w:val="24"/>
        </w:rPr>
        <w:tab/>
        <w:t>Type 3 emergency electrical service that meets all NFPA 99 requirements of this type of system.</w:t>
      </w:r>
    </w:p>
    <w:sectPr w:rsidR="003C5B63" w:rsidRPr="003C5B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E8" w:rsidRDefault="00775BE8">
      <w:r>
        <w:separator/>
      </w:r>
    </w:p>
  </w:endnote>
  <w:endnote w:type="continuationSeparator" w:id="0">
    <w:p w:rsidR="00775BE8" w:rsidRDefault="0077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E8" w:rsidRDefault="00775BE8">
      <w:r>
        <w:separator/>
      </w:r>
    </w:p>
  </w:footnote>
  <w:footnote w:type="continuationSeparator" w:id="0">
    <w:p w:rsidR="00775BE8" w:rsidRDefault="0077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F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EB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B6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23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BE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6F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1B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FB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72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B6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B6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