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D2" w:rsidRPr="005911D2" w:rsidRDefault="005911D2" w:rsidP="005911D2">
      <w:pPr>
        <w:rPr>
          <w:rFonts w:ascii="Times New Roman" w:hAnsi="Times New Roman"/>
          <w:sz w:val="24"/>
        </w:rPr>
      </w:pPr>
      <w:bookmarkStart w:id="0" w:name="_GoBack"/>
      <w:bookmarkEnd w:id="0"/>
    </w:p>
    <w:p w:rsidR="005911D2" w:rsidRPr="005911D2" w:rsidRDefault="005911D2" w:rsidP="005911D2">
      <w:pPr>
        <w:rPr>
          <w:rFonts w:ascii="Times New Roman" w:hAnsi="Times New Roman"/>
          <w:b/>
          <w:sz w:val="24"/>
        </w:rPr>
      </w:pPr>
      <w:r w:rsidRPr="005911D2">
        <w:rPr>
          <w:rFonts w:ascii="Times New Roman" w:hAnsi="Times New Roman"/>
          <w:b/>
          <w:sz w:val="24"/>
        </w:rPr>
        <w:t xml:space="preserve">Section 265.1550  Admission Protocols for Acceptance for </w:t>
      </w:r>
      <w:smartTag w:uri="urn:schemas-microsoft-com:office:smarttags" w:element="place">
        <w:smartTag w:uri="urn:schemas-microsoft-com:office:smarttags" w:element="PlaceName">
          <w:r w:rsidRPr="005911D2">
            <w:rPr>
              <w:rFonts w:ascii="Times New Roman" w:hAnsi="Times New Roman"/>
              <w:b/>
              <w:sz w:val="24"/>
            </w:rPr>
            <w:t>Birth</w:t>
          </w:r>
        </w:smartTag>
        <w:r w:rsidRPr="005911D2">
          <w:rPr>
            <w:rFonts w:ascii="Times New Roman" w:hAnsi="Times New Roman"/>
            <w:b/>
            <w:sz w:val="24"/>
          </w:rPr>
          <w:t xml:space="preserve"> </w:t>
        </w:r>
        <w:smartTag w:uri="urn:schemas-microsoft-com:office:smarttags" w:element="PlaceType">
          <w:r w:rsidRPr="005911D2">
            <w:rPr>
              <w:rFonts w:ascii="Times New Roman" w:hAnsi="Times New Roman"/>
              <w:b/>
              <w:sz w:val="24"/>
            </w:rPr>
            <w:t>Center</w:t>
          </w:r>
        </w:smartTag>
      </w:smartTag>
      <w:r w:rsidRPr="005911D2">
        <w:rPr>
          <w:rFonts w:ascii="Times New Roman" w:hAnsi="Times New Roman"/>
          <w:b/>
          <w:sz w:val="24"/>
        </w:rPr>
        <w:t xml:space="preserve"> Clients</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a)</w:t>
      </w:r>
      <w:r w:rsidRPr="005911D2">
        <w:rPr>
          <w:rFonts w:ascii="Times New Roman" w:hAnsi="Times New Roman"/>
          <w:sz w:val="24"/>
        </w:rPr>
        <w:tab/>
        <w:t>An admission protocol specifying the criteria for admitting a client to the birth center shall be included in the application as provided in Section 265.1300.</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b)</w:t>
      </w:r>
      <w:r w:rsidRPr="005911D2">
        <w:rPr>
          <w:rFonts w:ascii="Times New Roman" w:hAnsi="Times New Roman"/>
          <w:sz w:val="24"/>
        </w:rPr>
        <w:tab/>
        <w:t xml:space="preserve">Only clients </w:t>
      </w:r>
      <w:r w:rsidRPr="005911D2">
        <w:rPr>
          <w:rFonts w:ascii="Times New Roman" w:hAnsi="Times New Roman"/>
          <w:i/>
          <w:sz w:val="24"/>
        </w:rPr>
        <w:t>whose births are planned to occur following a</w:t>
      </w:r>
      <w:r w:rsidRPr="005911D2">
        <w:rPr>
          <w:rFonts w:ascii="Times New Roman" w:hAnsi="Times New Roman"/>
          <w:sz w:val="24"/>
        </w:rPr>
        <w:t xml:space="preserve"> </w:t>
      </w:r>
      <w:r w:rsidRPr="005911D2">
        <w:rPr>
          <w:rFonts w:ascii="Times New Roman" w:hAnsi="Times New Roman"/>
          <w:i/>
          <w:sz w:val="24"/>
        </w:rPr>
        <w:t>normal, uncomplicated, and low-risk pregnancy</w:t>
      </w:r>
      <w:r w:rsidRPr="005911D2">
        <w:rPr>
          <w:rFonts w:ascii="Times New Roman" w:hAnsi="Times New Roman"/>
          <w:sz w:val="24"/>
        </w:rPr>
        <w:t xml:space="preserve"> shall be allowed to receive services at the birth center.  </w:t>
      </w:r>
      <w:r w:rsidRPr="005911D2">
        <w:rPr>
          <w:rFonts w:ascii="Times New Roman" w:hAnsi="Times New Roman"/>
          <w:i/>
          <w:sz w:val="24"/>
        </w:rPr>
        <w:t>The medical director and the Director of Nursing and Midwifery Services shall jointly develop and approve policies defining the criteria to determine which pregnancies are accepted as normal, uncomplicated and low-risk, and the anesthesia services</w:t>
      </w:r>
      <w:r w:rsidRPr="005911D2">
        <w:rPr>
          <w:rFonts w:ascii="Times New Roman" w:hAnsi="Times New Roman"/>
          <w:sz w:val="24"/>
        </w:rPr>
        <w:t xml:space="preserve"> and other services </w:t>
      </w:r>
      <w:r w:rsidRPr="005911D2">
        <w:rPr>
          <w:rFonts w:ascii="Times New Roman" w:hAnsi="Times New Roman"/>
          <w:i/>
          <w:sz w:val="24"/>
        </w:rPr>
        <w:t>available at the</w:t>
      </w:r>
      <w:r w:rsidRPr="005911D2">
        <w:rPr>
          <w:rFonts w:ascii="Times New Roman" w:hAnsi="Times New Roman"/>
          <w:sz w:val="24"/>
        </w:rPr>
        <w:t xml:space="preserve"> birth </w:t>
      </w:r>
      <w:r w:rsidRPr="005911D2">
        <w:rPr>
          <w:rFonts w:ascii="Times New Roman" w:hAnsi="Times New Roman"/>
          <w:i/>
          <w:sz w:val="24"/>
        </w:rPr>
        <w:t>center</w:t>
      </w:r>
      <w:r w:rsidRPr="005911D2">
        <w:rPr>
          <w:rFonts w:ascii="Times New Roman" w:hAnsi="Times New Roman"/>
          <w:sz w:val="24"/>
        </w:rPr>
        <w:t>.  (Section 35(6) of the Act)</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c)</w:t>
      </w:r>
      <w:r w:rsidRPr="005911D2">
        <w:rPr>
          <w:rFonts w:ascii="Times New Roman" w:hAnsi="Times New Roman"/>
          <w:sz w:val="24"/>
        </w:rPr>
        <w:tab/>
      </w:r>
      <w:r w:rsidRPr="005911D2">
        <w:rPr>
          <w:rFonts w:ascii="Times New Roman" w:hAnsi="Times New Roman"/>
          <w:i/>
          <w:sz w:val="24"/>
        </w:rPr>
        <w:t>No general anesthesia,</w:t>
      </w:r>
      <w:r w:rsidRPr="005911D2">
        <w:rPr>
          <w:rFonts w:ascii="Times New Roman" w:hAnsi="Times New Roman"/>
          <w:sz w:val="24"/>
        </w:rPr>
        <w:t xml:space="preserve"> which includes spinal/epidural, or regional, </w:t>
      </w:r>
      <w:r w:rsidRPr="005911D2">
        <w:rPr>
          <w:rFonts w:ascii="Times New Roman" w:hAnsi="Times New Roman"/>
          <w:i/>
          <w:sz w:val="24"/>
        </w:rPr>
        <w:t>may be administered at the birth center.</w:t>
      </w:r>
      <w:r w:rsidRPr="005911D2">
        <w:rPr>
          <w:rFonts w:ascii="Times New Roman" w:hAnsi="Times New Roman"/>
          <w:sz w:val="24"/>
        </w:rPr>
        <w:t xml:space="preserve">  (Section 35(6) of the Act)</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d)</w:t>
      </w:r>
      <w:r w:rsidRPr="005911D2">
        <w:rPr>
          <w:rFonts w:ascii="Times New Roman" w:hAnsi="Times New Roman"/>
          <w:sz w:val="24"/>
        </w:rPr>
        <w:tab/>
        <w:t xml:space="preserve">Any pregnant walk-in </w:t>
      </w:r>
      <w:r w:rsidR="00EF5EA4">
        <w:rPr>
          <w:rFonts w:ascii="Times New Roman" w:hAnsi="Times New Roman"/>
          <w:sz w:val="24"/>
        </w:rPr>
        <w:t>person who is beyond 32 weeks of gestation or is ready to deliver her baby</w:t>
      </w:r>
      <w:r w:rsidR="006B21EF">
        <w:rPr>
          <w:rFonts w:ascii="Times New Roman" w:hAnsi="Times New Roman"/>
          <w:sz w:val="24"/>
        </w:rPr>
        <w:t>,</w:t>
      </w:r>
      <w:r w:rsidRPr="005911D2">
        <w:rPr>
          <w:rFonts w:ascii="Times New Roman" w:hAnsi="Times New Roman"/>
          <w:sz w:val="24"/>
        </w:rPr>
        <w:t xml:space="preserve"> </w:t>
      </w:r>
      <w:r w:rsidR="00EF5EA4">
        <w:rPr>
          <w:rFonts w:ascii="Times New Roman" w:hAnsi="Times New Roman"/>
          <w:sz w:val="24"/>
        </w:rPr>
        <w:t xml:space="preserve">and who has </w:t>
      </w:r>
      <w:r w:rsidRPr="005911D2">
        <w:rPr>
          <w:rFonts w:ascii="Times New Roman" w:hAnsi="Times New Roman"/>
          <w:sz w:val="24"/>
        </w:rPr>
        <w:t xml:space="preserve">not previously </w:t>
      </w:r>
      <w:r w:rsidR="00EF5EA4">
        <w:rPr>
          <w:rFonts w:ascii="Times New Roman" w:hAnsi="Times New Roman"/>
          <w:sz w:val="24"/>
        </w:rPr>
        <w:t xml:space="preserve">been </w:t>
      </w:r>
      <w:r w:rsidRPr="005911D2">
        <w:rPr>
          <w:rFonts w:ascii="Times New Roman" w:hAnsi="Times New Roman"/>
          <w:sz w:val="24"/>
        </w:rPr>
        <w:t>approved for admission</w:t>
      </w:r>
      <w:r w:rsidR="00727309">
        <w:rPr>
          <w:rFonts w:ascii="Times New Roman" w:hAnsi="Times New Roman"/>
          <w:sz w:val="24"/>
        </w:rPr>
        <w:t>,</w:t>
      </w:r>
      <w:r w:rsidRPr="005911D2">
        <w:rPr>
          <w:rFonts w:ascii="Times New Roman" w:hAnsi="Times New Roman"/>
          <w:sz w:val="24"/>
        </w:rPr>
        <w:t xml:space="preserve"> shall be immediately transferred to a hospital.</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e)</w:t>
      </w:r>
      <w:r w:rsidRPr="005911D2">
        <w:rPr>
          <w:rFonts w:ascii="Times New Roman" w:hAnsi="Times New Roman"/>
          <w:sz w:val="24"/>
        </w:rPr>
        <w:tab/>
      </w:r>
      <w:r w:rsidRPr="005911D2">
        <w:rPr>
          <w:rFonts w:ascii="Times New Roman" w:hAnsi="Times New Roman"/>
          <w:i/>
          <w:sz w:val="24"/>
        </w:rPr>
        <w:t>An obstetrician, family practitioner/</w:t>
      </w:r>
      <w:r w:rsidRPr="005911D2">
        <w:rPr>
          <w:rFonts w:ascii="Times New Roman" w:hAnsi="Times New Roman"/>
          <w:sz w:val="24"/>
        </w:rPr>
        <w:t>physician</w:t>
      </w:r>
      <w:r w:rsidRPr="005911D2">
        <w:rPr>
          <w:rFonts w:ascii="Times New Roman" w:hAnsi="Times New Roman"/>
          <w:i/>
          <w:sz w:val="24"/>
        </w:rPr>
        <w:t>, or certified nurse midwife shall attend each woman in labor from the time of admission through birth and throughout the immediate postpartum period.</w:t>
      </w:r>
      <w:r w:rsidRPr="005911D2">
        <w:rPr>
          <w:rFonts w:ascii="Times New Roman" w:hAnsi="Times New Roman"/>
          <w:sz w:val="24"/>
        </w:rPr>
        <w:t xml:space="preserve">  (Section 35(6) of the Act)</w:t>
      </w:r>
    </w:p>
    <w:p w:rsidR="005911D2" w:rsidRPr="005911D2" w:rsidRDefault="005911D2" w:rsidP="005911D2">
      <w:pPr>
        <w:rPr>
          <w:rFonts w:ascii="Times New Roman" w:hAnsi="Times New Roman"/>
          <w:sz w:val="24"/>
        </w:rPr>
      </w:pPr>
    </w:p>
    <w:p w:rsidR="005911D2" w:rsidRPr="005911D2" w:rsidRDefault="005911D2" w:rsidP="005911D2">
      <w:pPr>
        <w:ind w:firstLine="720"/>
        <w:rPr>
          <w:rFonts w:ascii="Times New Roman" w:hAnsi="Times New Roman"/>
          <w:sz w:val="24"/>
        </w:rPr>
      </w:pPr>
      <w:r w:rsidRPr="005911D2">
        <w:rPr>
          <w:rFonts w:ascii="Times New Roman" w:hAnsi="Times New Roman"/>
          <w:sz w:val="24"/>
        </w:rPr>
        <w:t>f)</w:t>
      </w:r>
      <w:r w:rsidRPr="005911D2">
        <w:rPr>
          <w:rFonts w:ascii="Times New Roman" w:hAnsi="Times New Roman"/>
          <w:sz w:val="24"/>
        </w:rPr>
        <w:tab/>
        <w:t>Criteria for acceptance for admission shall be in writing.</w:t>
      </w:r>
    </w:p>
    <w:p w:rsidR="005911D2" w:rsidRPr="005911D2" w:rsidRDefault="005911D2" w:rsidP="005911D2">
      <w:pPr>
        <w:rPr>
          <w:rFonts w:ascii="Times New Roman" w:hAnsi="Times New Roman"/>
          <w:sz w:val="24"/>
        </w:rPr>
      </w:pPr>
    </w:p>
    <w:p w:rsidR="005911D2" w:rsidRPr="005911D2" w:rsidRDefault="005911D2" w:rsidP="005911D2">
      <w:pPr>
        <w:ind w:firstLine="720"/>
        <w:rPr>
          <w:rFonts w:ascii="Times New Roman" w:hAnsi="Times New Roman"/>
          <w:sz w:val="24"/>
        </w:rPr>
      </w:pPr>
      <w:r w:rsidRPr="005911D2">
        <w:rPr>
          <w:rFonts w:ascii="Times New Roman" w:hAnsi="Times New Roman"/>
          <w:sz w:val="24"/>
        </w:rPr>
        <w:t>g)</w:t>
      </w:r>
      <w:r w:rsidRPr="005911D2">
        <w:rPr>
          <w:rFonts w:ascii="Times New Roman" w:hAnsi="Times New Roman"/>
          <w:sz w:val="24"/>
        </w:rPr>
        <w:tab/>
        <w:t xml:space="preserve">No </w:t>
      </w:r>
      <w:r w:rsidR="00EF5EA4">
        <w:rPr>
          <w:rFonts w:ascii="Times New Roman" w:hAnsi="Times New Roman"/>
          <w:sz w:val="24"/>
        </w:rPr>
        <w:t>pharmacologic agents are permitted to induce</w:t>
      </w:r>
      <w:r w:rsidRPr="005911D2">
        <w:rPr>
          <w:rFonts w:ascii="Times New Roman" w:hAnsi="Times New Roman"/>
          <w:sz w:val="24"/>
        </w:rPr>
        <w:t xml:space="preserve"> or enhance labor.</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h)</w:t>
      </w:r>
      <w:r w:rsidRPr="005911D2">
        <w:rPr>
          <w:rFonts w:ascii="Times New Roman" w:hAnsi="Times New Roman"/>
          <w:sz w:val="24"/>
        </w:rPr>
        <w:tab/>
        <w:t>The birth center shall have a contractual relationship/transfer agreement with a hospital capable of performing obstetric deliveries.</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i)</w:t>
      </w:r>
      <w:r w:rsidRPr="005911D2">
        <w:rPr>
          <w:rFonts w:ascii="Times New Roman" w:hAnsi="Times New Roman"/>
          <w:sz w:val="24"/>
        </w:rPr>
        <w:tab/>
        <w:t xml:space="preserve">The birth center shall have </w:t>
      </w:r>
      <w:r w:rsidRPr="005911D2">
        <w:rPr>
          <w:rFonts w:ascii="Times New Roman" w:hAnsi="Times New Roman"/>
          <w:i/>
          <w:sz w:val="24"/>
        </w:rPr>
        <w:t>a letter of agreement with a hospital designated under the Perinatal System</w:t>
      </w:r>
      <w:r w:rsidRPr="005911D2">
        <w:rPr>
          <w:rFonts w:ascii="Times New Roman" w:hAnsi="Times New Roman"/>
          <w:sz w:val="24"/>
        </w:rPr>
        <w:t>.  (Section 35(6) of the Act)</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j)</w:t>
      </w:r>
      <w:r w:rsidRPr="005911D2">
        <w:rPr>
          <w:rFonts w:ascii="Times New Roman" w:hAnsi="Times New Roman"/>
          <w:sz w:val="24"/>
        </w:rPr>
        <w:tab/>
        <w:t>The birth center</w:t>
      </w:r>
      <w:r>
        <w:rPr>
          <w:rFonts w:ascii="Times New Roman" w:hAnsi="Times New Roman"/>
          <w:sz w:val="24"/>
        </w:rPr>
        <w:t>'</w:t>
      </w:r>
      <w:r w:rsidRPr="005911D2">
        <w:rPr>
          <w:rFonts w:ascii="Times New Roman" w:hAnsi="Times New Roman"/>
          <w:sz w:val="24"/>
        </w:rPr>
        <w:t>s governing body shall approve the acceptance for admission protocol and any subsequent revisions.</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k)</w:t>
      </w:r>
      <w:r w:rsidRPr="005911D2">
        <w:rPr>
          <w:rFonts w:ascii="Times New Roman" w:hAnsi="Times New Roman"/>
          <w:sz w:val="24"/>
        </w:rPr>
        <w:tab/>
        <w:t>Each birth center shall establish written policies and procedures stating the medical and social risk factors that exclude women from the low-risk intrapartum group.</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l)</w:t>
      </w:r>
      <w:r w:rsidRPr="005911D2">
        <w:rPr>
          <w:rFonts w:ascii="Times New Roman" w:hAnsi="Times New Roman"/>
          <w:sz w:val="24"/>
        </w:rPr>
        <w:tab/>
        <w:t>Each birth center shall establish a written risk assessment that shall be completed for each client and included in the client</w:t>
      </w:r>
      <w:r>
        <w:rPr>
          <w:rFonts w:ascii="Times New Roman" w:hAnsi="Times New Roman"/>
          <w:sz w:val="24"/>
        </w:rPr>
        <w:t>'</w:t>
      </w:r>
      <w:r w:rsidRPr="005911D2">
        <w:rPr>
          <w:rFonts w:ascii="Times New Roman" w:hAnsi="Times New Roman"/>
          <w:sz w:val="24"/>
        </w:rPr>
        <w:t>s clinical record.  The assessment shall include a detailed medical history, a physical examination, family circumstances and other social and psychological factors.</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m)</w:t>
      </w:r>
      <w:r w:rsidRPr="005911D2">
        <w:rPr>
          <w:rFonts w:ascii="Times New Roman" w:hAnsi="Times New Roman"/>
          <w:sz w:val="24"/>
        </w:rPr>
        <w:tab/>
        <w:t>Women who fail to register for acceptance with the birth center before 32 weeks gestation and who have not received prenatal care shall be excluded from admission unless a written, signed exception is made by the medical director on an individual basis.</w:t>
      </w:r>
      <w:r w:rsidR="00EF5EA4">
        <w:rPr>
          <w:rFonts w:ascii="Times New Roman" w:hAnsi="Times New Roman"/>
          <w:sz w:val="24"/>
        </w:rPr>
        <w:t xml:space="preserve">  The woman shall otherwise meet the criteria for the risk assessment that are set forth in this Section, the birth center shall ha</w:t>
      </w:r>
      <w:r w:rsidR="00CB1674">
        <w:rPr>
          <w:rFonts w:ascii="Times New Roman" w:hAnsi="Times New Roman"/>
          <w:sz w:val="24"/>
        </w:rPr>
        <w:t xml:space="preserve">ve </w:t>
      </w:r>
      <w:r w:rsidR="00EF5EA4">
        <w:rPr>
          <w:rFonts w:ascii="Times New Roman" w:hAnsi="Times New Roman"/>
          <w:sz w:val="24"/>
        </w:rPr>
        <w:t>documentation of prenatal care, and the birth center shall comply with the letter of agreement between the birth center and the hospital in the Perina</w:t>
      </w:r>
      <w:r w:rsidR="00CB1674">
        <w:rPr>
          <w:rFonts w:ascii="Times New Roman" w:hAnsi="Times New Roman"/>
          <w:sz w:val="24"/>
        </w:rPr>
        <w:t>ta</w:t>
      </w:r>
      <w:r w:rsidR="00EF5EA4">
        <w:rPr>
          <w:rFonts w:ascii="Times New Roman" w:hAnsi="Times New Roman"/>
          <w:sz w:val="24"/>
        </w:rPr>
        <w:t>l System, pursuant to the requirement of subsection (i).</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n)</w:t>
      </w:r>
      <w:r w:rsidRPr="005911D2">
        <w:rPr>
          <w:rFonts w:ascii="Times New Roman" w:hAnsi="Times New Roman"/>
          <w:sz w:val="24"/>
        </w:rPr>
        <w:tab/>
        <w:t>Criteria for antepartum acceptance and transfer to a hospital, and intrapartum and postpartum transfer to a hospital, and the certified nurse midwife</w:t>
      </w:r>
      <w:r w:rsidR="0088499C">
        <w:rPr>
          <w:rFonts w:ascii="Times New Roman" w:hAnsi="Times New Roman"/>
          <w:sz w:val="24"/>
        </w:rPr>
        <w:t>-</w:t>
      </w:r>
      <w:r w:rsidRPr="005911D2">
        <w:rPr>
          <w:rFonts w:ascii="Times New Roman" w:hAnsi="Times New Roman"/>
          <w:sz w:val="24"/>
        </w:rPr>
        <w:t>physician collaborative agreement shall be described in the birth center</w:t>
      </w:r>
      <w:r>
        <w:rPr>
          <w:rFonts w:ascii="Times New Roman" w:hAnsi="Times New Roman"/>
          <w:sz w:val="24"/>
        </w:rPr>
        <w:t>'</w:t>
      </w:r>
      <w:r w:rsidRPr="005911D2">
        <w:rPr>
          <w:rFonts w:ascii="Times New Roman" w:hAnsi="Times New Roman"/>
          <w:sz w:val="24"/>
        </w:rPr>
        <w:t>s established written protocols in accordance with the American Association of Birth Centers, Standards for Birth Centers.</w:t>
      </w:r>
      <w:r w:rsidR="00CB1674">
        <w:rPr>
          <w:rFonts w:ascii="Times New Roman" w:hAnsi="Times New Roman"/>
          <w:sz w:val="24"/>
        </w:rPr>
        <w:t xml:space="preserve">  The criteria for acceptance and transfer to a hospital at any stage shall also comply with the letter of agreement between the birth center and the hospital in the Perinatal System, pursuant to the requirements of subsection (i).</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o)</w:t>
      </w:r>
      <w:r w:rsidRPr="005911D2">
        <w:rPr>
          <w:rFonts w:ascii="Times New Roman" w:hAnsi="Times New Roman"/>
          <w:sz w:val="24"/>
        </w:rPr>
        <w:tab/>
        <w:t>A physician or a certified nurse midwife shall determine the general health and complete a risk assessment of the client</w:t>
      </w:r>
      <w:r w:rsidR="004A36D3">
        <w:rPr>
          <w:rFonts w:ascii="Times New Roman" w:hAnsi="Times New Roman"/>
          <w:sz w:val="24"/>
        </w:rPr>
        <w:t>,</w:t>
      </w:r>
      <w:r w:rsidRPr="005911D2">
        <w:rPr>
          <w:rFonts w:ascii="Times New Roman" w:hAnsi="Times New Roman"/>
          <w:sz w:val="24"/>
        </w:rPr>
        <w:t xml:space="preserve"> using the following criteria</w:t>
      </w:r>
      <w:r w:rsidR="006B21EF">
        <w:rPr>
          <w:rFonts w:ascii="Times New Roman" w:hAnsi="Times New Roman"/>
          <w:sz w:val="24"/>
        </w:rPr>
        <w:t xml:space="preserve"> for </w:t>
      </w:r>
      <w:r w:rsidR="006449AF">
        <w:rPr>
          <w:rFonts w:ascii="Times New Roman" w:hAnsi="Times New Roman"/>
          <w:sz w:val="24"/>
        </w:rPr>
        <w:t>exclusion</w:t>
      </w:r>
      <w:r w:rsidR="006B21EF">
        <w:rPr>
          <w:rFonts w:ascii="Times New Roman" w:hAnsi="Times New Roman"/>
          <w:sz w:val="24"/>
        </w:rPr>
        <w:t xml:space="preserve"> as a birth center client</w:t>
      </w:r>
      <w:r w:rsidRPr="005911D2">
        <w:rPr>
          <w:rFonts w:ascii="Times New Roman" w:hAnsi="Times New Roman"/>
          <w:sz w:val="24"/>
        </w:rPr>
        <w:t>.  These criteria shall be applied to all clients prior to acceptance for birth center services and throughout the pregnancy for continuation of services.  The medical director and Director of Nursing and Midwifery Services shall make the final determination of each client</w:t>
      </w:r>
      <w:r>
        <w:rPr>
          <w:rFonts w:ascii="Times New Roman" w:hAnsi="Times New Roman"/>
          <w:sz w:val="24"/>
        </w:rPr>
        <w:t>'</w:t>
      </w:r>
      <w:r w:rsidRPr="005911D2">
        <w:rPr>
          <w:rFonts w:ascii="Times New Roman" w:hAnsi="Times New Roman"/>
          <w:sz w:val="24"/>
        </w:rPr>
        <w:t>s risk.</w:t>
      </w:r>
    </w:p>
    <w:p w:rsidR="005911D2" w:rsidRPr="005911D2" w:rsidRDefault="005911D2" w:rsidP="005911D2">
      <w:pPr>
        <w:rPr>
          <w:rFonts w:ascii="Times New Roman" w:hAnsi="Times New Roman"/>
          <w:sz w:val="24"/>
        </w:rPr>
      </w:pPr>
    </w:p>
    <w:p w:rsidR="005911D2" w:rsidRPr="005911D2" w:rsidRDefault="005911D2" w:rsidP="005911D2">
      <w:pPr>
        <w:ind w:left="2160" w:hanging="720"/>
        <w:rPr>
          <w:rFonts w:ascii="Times New Roman" w:hAnsi="Times New Roman"/>
          <w:sz w:val="24"/>
        </w:rPr>
      </w:pPr>
      <w:r w:rsidRPr="005911D2">
        <w:rPr>
          <w:rFonts w:ascii="Times New Roman" w:hAnsi="Times New Roman"/>
          <w:sz w:val="24"/>
        </w:rPr>
        <w:t>1)</w:t>
      </w:r>
      <w:r w:rsidRPr="005911D2">
        <w:rPr>
          <w:rFonts w:ascii="Times New Roman" w:hAnsi="Times New Roman"/>
          <w:sz w:val="24"/>
        </w:rPr>
        <w:tab/>
        <w:t>Body mass index of less than 18 or greater than 40 (client will not be accepted)</w:t>
      </w:r>
      <w:r w:rsidR="0088499C">
        <w:rPr>
          <w:rFonts w:ascii="Times New Roman" w:hAnsi="Times New Roman"/>
          <w:sz w:val="24"/>
        </w:rPr>
        <w:t>.</w:t>
      </w:r>
    </w:p>
    <w:p w:rsidR="005911D2" w:rsidRPr="005911D2" w:rsidRDefault="005911D2" w:rsidP="005911D2">
      <w:pPr>
        <w:rPr>
          <w:rFonts w:ascii="Times New Roman" w:hAnsi="Times New Roman"/>
          <w:sz w:val="24"/>
        </w:rPr>
      </w:pPr>
    </w:p>
    <w:p w:rsidR="005911D2" w:rsidRPr="005911D2" w:rsidRDefault="005911D2" w:rsidP="005911D2">
      <w:pPr>
        <w:rPr>
          <w:rFonts w:ascii="Times New Roman" w:hAnsi="Times New Roman"/>
          <w:sz w:val="24"/>
        </w:rPr>
      </w:pPr>
      <w:r>
        <w:rPr>
          <w:rFonts w:ascii="Times New Roman" w:hAnsi="Times New Roman"/>
          <w:sz w:val="24"/>
        </w:rPr>
        <w:tab/>
      </w:r>
      <w:r w:rsidRPr="005911D2">
        <w:rPr>
          <w:rFonts w:ascii="Times New Roman" w:hAnsi="Times New Roman"/>
          <w:sz w:val="24"/>
        </w:rPr>
        <w:tab/>
        <w:t>2)</w:t>
      </w:r>
      <w:r w:rsidRPr="005911D2">
        <w:rPr>
          <w:rFonts w:ascii="Times New Roman" w:hAnsi="Times New Roman"/>
          <w:sz w:val="24"/>
        </w:rPr>
        <w:tab/>
        <w:t>Medical problems, including, but not limited to:</w:t>
      </w:r>
    </w:p>
    <w:p w:rsidR="005911D2" w:rsidRPr="005911D2" w:rsidRDefault="005911D2" w:rsidP="005911D2">
      <w:pPr>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A)</w:t>
      </w:r>
      <w:r w:rsidRPr="005911D2">
        <w:rPr>
          <w:rFonts w:ascii="Times New Roman" w:hAnsi="Times New Roman"/>
          <w:sz w:val="24"/>
        </w:rPr>
        <w:tab/>
        <w:t>Heart disease, pulmonary embolus, or chronic hypertension not controlled by medication;</w:t>
      </w:r>
    </w:p>
    <w:p w:rsidR="005911D2" w:rsidRPr="005911D2" w:rsidRDefault="005911D2" w:rsidP="005911D2">
      <w:pPr>
        <w:ind w:left="216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B)</w:t>
      </w:r>
      <w:r w:rsidRPr="005911D2">
        <w:rPr>
          <w:rFonts w:ascii="Times New Roman" w:hAnsi="Times New Roman"/>
          <w:sz w:val="24"/>
        </w:rPr>
        <w:tab/>
        <w:t>Congenital heart defects assessed as pathological by a cardiologist, placing mother and/or fetus at risk;</w:t>
      </w:r>
    </w:p>
    <w:p w:rsidR="005911D2" w:rsidRPr="005911D2" w:rsidRDefault="005911D2" w:rsidP="005911D2">
      <w:pPr>
        <w:rPr>
          <w:rFonts w:ascii="Times New Roman" w:hAnsi="Times New Roman"/>
          <w:sz w:val="24"/>
        </w:rPr>
      </w:pPr>
    </w:p>
    <w:p w:rsidR="005911D2" w:rsidRPr="005911D2" w:rsidRDefault="005911D2" w:rsidP="005911D2">
      <w:pPr>
        <w:rPr>
          <w:rFonts w:ascii="Times New Roman" w:hAnsi="Times New Roman"/>
          <w:sz w:val="24"/>
        </w:rPr>
      </w:pPr>
      <w:r w:rsidRPr="005911D2">
        <w:rPr>
          <w:rFonts w:ascii="Times New Roman" w:hAnsi="Times New Roman"/>
          <w:sz w:val="24"/>
        </w:rPr>
        <w:tab/>
      </w:r>
      <w:r w:rsidRPr="005911D2">
        <w:rPr>
          <w:rFonts w:ascii="Times New Roman" w:hAnsi="Times New Roman"/>
          <w:sz w:val="24"/>
        </w:rPr>
        <w:tab/>
      </w:r>
      <w:r>
        <w:rPr>
          <w:rFonts w:ascii="Times New Roman" w:hAnsi="Times New Roman"/>
          <w:sz w:val="24"/>
        </w:rPr>
        <w:tab/>
      </w:r>
      <w:r w:rsidRPr="005911D2">
        <w:rPr>
          <w:rFonts w:ascii="Times New Roman" w:hAnsi="Times New Roman"/>
          <w:sz w:val="24"/>
        </w:rPr>
        <w:t>C)</w:t>
      </w:r>
      <w:r w:rsidRPr="005911D2">
        <w:rPr>
          <w:rFonts w:ascii="Times New Roman" w:hAnsi="Times New Roman"/>
          <w:sz w:val="24"/>
        </w:rPr>
        <w:tab/>
        <w:t>Severe renal disease;</w:t>
      </w:r>
    </w:p>
    <w:p w:rsidR="005911D2" w:rsidRPr="005911D2" w:rsidRDefault="005911D2" w:rsidP="005911D2">
      <w:pPr>
        <w:rPr>
          <w:rFonts w:ascii="Times New Roman" w:hAnsi="Times New Roman"/>
          <w:sz w:val="24"/>
        </w:rPr>
      </w:pPr>
    </w:p>
    <w:p w:rsidR="005911D2" w:rsidRPr="005911D2" w:rsidRDefault="005911D2" w:rsidP="005911D2">
      <w:pPr>
        <w:rPr>
          <w:rFonts w:ascii="Times New Roman" w:hAnsi="Times New Roman"/>
          <w:sz w:val="24"/>
        </w:rPr>
      </w:pPr>
      <w:r w:rsidRPr="005911D2">
        <w:rPr>
          <w:rFonts w:ascii="Times New Roman" w:hAnsi="Times New Roman"/>
          <w:sz w:val="24"/>
        </w:rPr>
        <w:tab/>
      </w:r>
      <w:r w:rsidRPr="005911D2">
        <w:rPr>
          <w:rFonts w:ascii="Times New Roman" w:hAnsi="Times New Roman"/>
          <w:sz w:val="24"/>
        </w:rPr>
        <w:tab/>
      </w:r>
      <w:r>
        <w:rPr>
          <w:rFonts w:ascii="Times New Roman" w:hAnsi="Times New Roman"/>
          <w:sz w:val="24"/>
        </w:rPr>
        <w:tab/>
      </w:r>
      <w:r w:rsidRPr="005911D2">
        <w:rPr>
          <w:rFonts w:ascii="Times New Roman" w:hAnsi="Times New Roman"/>
          <w:sz w:val="24"/>
        </w:rPr>
        <w:t>D)</w:t>
      </w:r>
      <w:r w:rsidRPr="005911D2">
        <w:rPr>
          <w:rFonts w:ascii="Times New Roman" w:hAnsi="Times New Roman"/>
          <w:sz w:val="24"/>
        </w:rPr>
        <w:tab/>
        <w:t>Current drug or alcohol addiction;</w:t>
      </w:r>
    </w:p>
    <w:p w:rsidR="005911D2" w:rsidRPr="005911D2" w:rsidRDefault="005911D2" w:rsidP="005911D2">
      <w:pPr>
        <w:rPr>
          <w:rFonts w:ascii="Times New Roman" w:hAnsi="Times New Roman"/>
          <w:sz w:val="24"/>
        </w:rPr>
      </w:pPr>
    </w:p>
    <w:p w:rsidR="005911D2" w:rsidRPr="005911D2" w:rsidRDefault="005911D2" w:rsidP="005911D2">
      <w:pPr>
        <w:ind w:left="1440" w:firstLine="720"/>
        <w:rPr>
          <w:rFonts w:ascii="Times New Roman" w:hAnsi="Times New Roman"/>
          <w:sz w:val="24"/>
        </w:rPr>
      </w:pPr>
      <w:r w:rsidRPr="005911D2">
        <w:rPr>
          <w:rFonts w:ascii="Times New Roman" w:hAnsi="Times New Roman"/>
          <w:sz w:val="24"/>
        </w:rPr>
        <w:t>E)</w:t>
      </w:r>
      <w:r w:rsidRPr="005911D2">
        <w:rPr>
          <w:rFonts w:ascii="Times New Roman" w:hAnsi="Times New Roman"/>
          <w:sz w:val="24"/>
        </w:rPr>
        <w:tab/>
        <w:t>Diabetes mellitus or gestational diabetes not controlled by diet;</w:t>
      </w:r>
    </w:p>
    <w:p w:rsidR="005911D2" w:rsidRPr="005911D2" w:rsidRDefault="005911D2" w:rsidP="005911D2">
      <w:pPr>
        <w:rPr>
          <w:rFonts w:ascii="Times New Roman" w:hAnsi="Times New Roman"/>
          <w:sz w:val="24"/>
        </w:rPr>
      </w:pPr>
    </w:p>
    <w:p w:rsidR="005911D2" w:rsidRPr="005911D2" w:rsidRDefault="005911D2" w:rsidP="005911D2">
      <w:pPr>
        <w:ind w:left="1440" w:firstLine="720"/>
        <w:rPr>
          <w:rFonts w:ascii="Times New Roman" w:hAnsi="Times New Roman"/>
          <w:sz w:val="24"/>
        </w:rPr>
      </w:pPr>
      <w:r w:rsidRPr="005911D2">
        <w:rPr>
          <w:rFonts w:ascii="Times New Roman" w:hAnsi="Times New Roman"/>
          <w:sz w:val="24"/>
        </w:rPr>
        <w:t>F)</w:t>
      </w:r>
      <w:r w:rsidRPr="005911D2">
        <w:rPr>
          <w:rFonts w:ascii="Times New Roman" w:hAnsi="Times New Roman"/>
          <w:sz w:val="24"/>
        </w:rPr>
        <w:tab/>
        <w:t>Thyroid disease that is not maintained in a euthyroid state;</w:t>
      </w:r>
    </w:p>
    <w:p w:rsidR="005911D2" w:rsidRPr="005911D2" w:rsidRDefault="005911D2" w:rsidP="005911D2">
      <w:pPr>
        <w:rPr>
          <w:rFonts w:ascii="Times New Roman" w:hAnsi="Times New Roman"/>
          <w:sz w:val="24"/>
        </w:rPr>
      </w:pPr>
    </w:p>
    <w:p w:rsidR="005911D2" w:rsidRPr="005911D2" w:rsidRDefault="005911D2" w:rsidP="005911D2">
      <w:pPr>
        <w:rPr>
          <w:rFonts w:ascii="Times New Roman" w:hAnsi="Times New Roman"/>
          <w:sz w:val="24"/>
        </w:rPr>
      </w:pPr>
      <w:r w:rsidRPr="005911D2">
        <w:rPr>
          <w:rFonts w:ascii="Times New Roman" w:hAnsi="Times New Roman"/>
          <w:sz w:val="24"/>
        </w:rPr>
        <w:tab/>
      </w:r>
      <w:r w:rsidRPr="005911D2">
        <w:rPr>
          <w:rFonts w:ascii="Times New Roman" w:hAnsi="Times New Roman"/>
          <w:sz w:val="24"/>
        </w:rPr>
        <w:tab/>
      </w:r>
      <w:r>
        <w:rPr>
          <w:rFonts w:ascii="Times New Roman" w:hAnsi="Times New Roman"/>
          <w:sz w:val="24"/>
        </w:rPr>
        <w:tab/>
      </w:r>
      <w:r w:rsidRPr="005911D2">
        <w:rPr>
          <w:rFonts w:ascii="Times New Roman" w:hAnsi="Times New Roman"/>
          <w:sz w:val="24"/>
        </w:rPr>
        <w:t>G)</w:t>
      </w:r>
      <w:r w:rsidRPr="005911D2">
        <w:rPr>
          <w:rFonts w:ascii="Times New Roman" w:hAnsi="Times New Roman"/>
          <w:sz w:val="24"/>
        </w:rPr>
        <w:tab/>
        <w:t>Bleeding disorder or hemolytic disease;</w:t>
      </w:r>
    </w:p>
    <w:p w:rsidR="005911D2" w:rsidRPr="005911D2" w:rsidRDefault="005911D2" w:rsidP="005911D2">
      <w:pPr>
        <w:rPr>
          <w:rFonts w:ascii="Times New Roman" w:hAnsi="Times New Roman"/>
          <w:sz w:val="24"/>
        </w:rPr>
      </w:pPr>
    </w:p>
    <w:p w:rsidR="005911D2" w:rsidRPr="005911D2" w:rsidRDefault="005911D2" w:rsidP="005911D2">
      <w:pPr>
        <w:rPr>
          <w:rFonts w:ascii="Times New Roman" w:hAnsi="Times New Roman"/>
          <w:sz w:val="24"/>
        </w:rPr>
      </w:pPr>
      <w:r w:rsidRPr="005911D2">
        <w:rPr>
          <w:rFonts w:ascii="Times New Roman" w:hAnsi="Times New Roman"/>
          <w:sz w:val="24"/>
        </w:rPr>
        <w:tab/>
      </w:r>
      <w:r w:rsidRPr="005911D2">
        <w:rPr>
          <w:rFonts w:ascii="Times New Roman" w:hAnsi="Times New Roman"/>
          <w:sz w:val="24"/>
        </w:rPr>
        <w:tab/>
      </w:r>
      <w:r>
        <w:rPr>
          <w:rFonts w:ascii="Times New Roman" w:hAnsi="Times New Roman"/>
          <w:sz w:val="24"/>
        </w:rPr>
        <w:tab/>
      </w:r>
      <w:r w:rsidRPr="005911D2">
        <w:rPr>
          <w:rFonts w:ascii="Times New Roman" w:hAnsi="Times New Roman"/>
          <w:sz w:val="24"/>
        </w:rPr>
        <w:t>H)</w:t>
      </w:r>
      <w:r w:rsidRPr="005911D2">
        <w:rPr>
          <w:rFonts w:ascii="Times New Roman" w:hAnsi="Times New Roman"/>
          <w:sz w:val="24"/>
        </w:rPr>
        <w:tab/>
        <w:t>Adrenal disease;</w:t>
      </w:r>
    </w:p>
    <w:p w:rsidR="005911D2" w:rsidRPr="005911D2" w:rsidRDefault="005911D2" w:rsidP="005911D2">
      <w:pPr>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I)</w:t>
      </w:r>
      <w:r w:rsidRPr="005911D2">
        <w:rPr>
          <w:rFonts w:ascii="Times New Roman" w:hAnsi="Times New Roman"/>
          <w:sz w:val="24"/>
        </w:rPr>
        <w:tab/>
        <w:t>Systemic collagen, connective tissue and autoimmune diseases (e.g., systemic lupus erythematosis, anti-phospholipid syndrome, progressive system sclerosis, and periarteritis nodosa);</w:t>
      </w:r>
    </w:p>
    <w:p w:rsidR="005911D2" w:rsidRPr="005911D2" w:rsidRDefault="005911D2" w:rsidP="005911D2">
      <w:pPr>
        <w:rPr>
          <w:rFonts w:ascii="Times New Roman" w:hAnsi="Times New Roman"/>
          <w:sz w:val="24"/>
        </w:rPr>
      </w:pPr>
    </w:p>
    <w:p w:rsidR="005911D2" w:rsidRPr="005911D2" w:rsidRDefault="005911D2" w:rsidP="005911D2">
      <w:pPr>
        <w:ind w:left="1440" w:firstLine="720"/>
        <w:rPr>
          <w:rFonts w:ascii="Times New Roman" w:hAnsi="Times New Roman"/>
          <w:sz w:val="24"/>
        </w:rPr>
      </w:pPr>
      <w:r w:rsidRPr="005911D2">
        <w:rPr>
          <w:rFonts w:ascii="Times New Roman" w:hAnsi="Times New Roman"/>
          <w:sz w:val="24"/>
        </w:rPr>
        <w:t>J)</w:t>
      </w:r>
      <w:r w:rsidRPr="005911D2">
        <w:rPr>
          <w:rFonts w:ascii="Times New Roman" w:hAnsi="Times New Roman"/>
          <w:sz w:val="24"/>
        </w:rPr>
        <w:tab/>
        <w:t>Acute or chronic liver disease;</w:t>
      </w:r>
    </w:p>
    <w:p w:rsidR="005911D2" w:rsidRPr="005911D2" w:rsidRDefault="005911D2" w:rsidP="005911D2">
      <w:pPr>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K)</w:t>
      </w:r>
      <w:r w:rsidRPr="005911D2">
        <w:rPr>
          <w:rFonts w:ascii="Times New Roman" w:hAnsi="Times New Roman"/>
          <w:sz w:val="24"/>
        </w:rPr>
        <w:tab/>
        <w:t>Neurological disorder or seizure disorder requiring use of anticonvulsant drugs;</w:t>
      </w:r>
    </w:p>
    <w:p w:rsidR="005911D2" w:rsidRPr="005911D2" w:rsidRDefault="005911D2" w:rsidP="005911D2">
      <w:pPr>
        <w:rPr>
          <w:rFonts w:ascii="Times New Roman" w:hAnsi="Times New Roman"/>
          <w:sz w:val="24"/>
        </w:rPr>
      </w:pPr>
    </w:p>
    <w:p w:rsidR="005911D2" w:rsidRPr="005911D2" w:rsidRDefault="005911D2" w:rsidP="005911D2">
      <w:pPr>
        <w:ind w:left="1440" w:firstLine="720"/>
        <w:rPr>
          <w:rFonts w:ascii="Times New Roman" w:hAnsi="Times New Roman"/>
          <w:sz w:val="24"/>
        </w:rPr>
      </w:pPr>
      <w:r w:rsidRPr="005911D2">
        <w:rPr>
          <w:rFonts w:ascii="Times New Roman" w:hAnsi="Times New Roman"/>
          <w:sz w:val="24"/>
        </w:rPr>
        <w:t>L)</w:t>
      </w:r>
      <w:r w:rsidRPr="005911D2">
        <w:rPr>
          <w:rFonts w:ascii="Times New Roman" w:hAnsi="Times New Roman"/>
          <w:sz w:val="24"/>
        </w:rPr>
        <w:tab/>
      </w:r>
      <w:r w:rsidR="00CB1674">
        <w:rPr>
          <w:rFonts w:ascii="Times New Roman" w:hAnsi="Times New Roman"/>
          <w:sz w:val="24"/>
        </w:rPr>
        <w:t xml:space="preserve">Active </w:t>
      </w:r>
      <w:r w:rsidRPr="005911D2">
        <w:rPr>
          <w:rFonts w:ascii="Times New Roman" w:hAnsi="Times New Roman"/>
          <w:sz w:val="24"/>
        </w:rPr>
        <w:t>HIV positive or confirmed active genital herpes at term;</w:t>
      </w:r>
    </w:p>
    <w:p w:rsidR="005911D2" w:rsidRPr="005911D2" w:rsidRDefault="005911D2" w:rsidP="005911D2">
      <w:pPr>
        <w:ind w:left="2160"/>
        <w:rPr>
          <w:rFonts w:ascii="Times New Roman" w:hAnsi="Times New Roman"/>
          <w:sz w:val="24"/>
        </w:rPr>
      </w:pPr>
    </w:p>
    <w:p w:rsidR="005911D2" w:rsidRPr="005911D2" w:rsidRDefault="005911D2" w:rsidP="005911D2">
      <w:pPr>
        <w:ind w:left="2160"/>
        <w:rPr>
          <w:rFonts w:ascii="Times New Roman" w:hAnsi="Times New Roman"/>
          <w:sz w:val="24"/>
        </w:rPr>
      </w:pPr>
      <w:r w:rsidRPr="005911D2">
        <w:rPr>
          <w:rFonts w:ascii="Times New Roman" w:hAnsi="Times New Roman"/>
          <w:sz w:val="24"/>
        </w:rPr>
        <w:t>M)</w:t>
      </w:r>
      <w:r w:rsidRPr="005911D2">
        <w:rPr>
          <w:rFonts w:ascii="Times New Roman" w:hAnsi="Times New Roman"/>
          <w:sz w:val="24"/>
        </w:rPr>
        <w:tab/>
      </w:r>
      <w:r w:rsidR="00CB1674">
        <w:rPr>
          <w:rFonts w:ascii="Times New Roman" w:hAnsi="Times New Roman"/>
          <w:sz w:val="24"/>
        </w:rPr>
        <w:t xml:space="preserve">Active </w:t>
      </w:r>
      <w:r w:rsidR="00727309">
        <w:rPr>
          <w:rFonts w:ascii="Times New Roman" w:hAnsi="Times New Roman"/>
          <w:sz w:val="24"/>
        </w:rPr>
        <w:t>s</w:t>
      </w:r>
      <w:r w:rsidRPr="005911D2">
        <w:rPr>
          <w:rFonts w:ascii="Times New Roman" w:hAnsi="Times New Roman"/>
          <w:sz w:val="24"/>
        </w:rPr>
        <w:t>ubarachnoid hemorrhage, aneurysm;</w:t>
      </w:r>
    </w:p>
    <w:p w:rsidR="005911D2" w:rsidRPr="005911D2" w:rsidRDefault="005911D2" w:rsidP="005911D2">
      <w:pPr>
        <w:ind w:left="2160"/>
        <w:rPr>
          <w:rFonts w:ascii="Times New Roman" w:hAnsi="Times New Roman"/>
          <w:sz w:val="24"/>
        </w:rPr>
      </w:pPr>
    </w:p>
    <w:p w:rsidR="005911D2" w:rsidRPr="005911D2" w:rsidRDefault="005911D2" w:rsidP="005911D2">
      <w:pPr>
        <w:ind w:left="2160"/>
        <w:rPr>
          <w:rFonts w:ascii="Times New Roman" w:hAnsi="Times New Roman"/>
          <w:sz w:val="24"/>
        </w:rPr>
      </w:pPr>
      <w:r w:rsidRPr="005911D2">
        <w:rPr>
          <w:rFonts w:ascii="Times New Roman" w:hAnsi="Times New Roman"/>
          <w:sz w:val="24"/>
        </w:rPr>
        <w:t>N)</w:t>
      </w:r>
      <w:r w:rsidRPr="005911D2">
        <w:rPr>
          <w:rFonts w:ascii="Times New Roman" w:hAnsi="Times New Roman"/>
          <w:sz w:val="24"/>
        </w:rPr>
        <w:tab/>
      </w:r>
      <w:r w:rsidR="00CB1674">
        <w:rPr>
          <w:rFonts w:ascii="Times New Roman" w:hAnsi="Times New Roman"/>
          <w:sz w:val="24"/>
        </w:rPr>
        <w:t xml:space="preserve">Active </w:t>
      </w:r>
      <w:r w:rsidR="00727309">
        <w:rPr>
          <w:rFonts w:ascii="Times New Roman" w:hAnsi="Times New Roman"/>
          <w:sz w:val="24"/>
        </w:rPr>
        <w:t>h</w:t>
      </w:r>
      <w:r w:rsidRPr="005911D2">
        <w:rPr>
          <w:rFonts w:ascii="Times New Roman" w:hAnsi="Times New Roman"/>
          <w:sz w:val="24"/>
        </w:rPr>
        <w:t>ernia of the nucleus pulposus;</w:t>
      </w:r>
    </w:p>
    <w:p w:rsidR="005911D2" w:rsidRPr="005911D2" w:rsidRDefault="005911D2" w:rsidP="005911D2">
      <w:pPr>
        <w:ind w:left="2160"/>
        <w:rPr>
          <w:rFonts w:ascii="Times New Roman" w:hAnsi="Times New Roman"/>
          <w:sz w:val="24"/>
        </w:rPr>
      </w:pPr>
    </w:p>
    <w:p w:rsidR="005911D2" w:rsidRPr="005911D2" w:rsidRDefault="005911D2" w:rsidP="005911D2">
      <w:pPr>
        <w:ind w:left="2160"/>
        <w:rPr>
          <w:rFonts w:ascii="Times New Roman" w:hAnsi="Times New Roman"/>
          <w:sz w:val="24"/>
        </w:rPr>
      </w:pPr>
      <w:r w:rsidRPr="005911D2">
        <w:rPr>
          <w:rFonts w:ascii="Times New Roman" w:hAnsi="Times New Roman"/>
          <w:sz w:val="24"/>
        </w:rPr>
        <w:t>O)</w:t>
      </w:r>
      <w:r w:rsidRPr="005911D2">
        <w:rPr>
          <w:rFonts w:ascii="Times New Roman" w:hAnsi="Times New Roman"/>
          <w:sz w:val="24"/>
        </w:rPr>
        <w:tab/>
      </w:r>
      <w:r w:rsidR="00CB1674">
        <w:rPr>
          <w:rFonts w:ascii="Times New Roman" w:hAnsi="Times New Roman"/>
          <w:sz w:val="24"/>
        </w:rPr>
        <w:t xml:space="preserve">Active </w:t>
      </w:r>
      <w:r w:rsidR="00727309">
        <w:rPr>
          <w:rFonts w:ascii="Times New Roman" w:hAnsi="Times New Roman"/>
          <w:sz w:val="24"/>
        </w:rPr>
        <w:t>l</w:t>
      </w:r>
      <w:r w:rsidRPr="005911D2">
        <w:rPr>
          <w:rFonts w:ascii="Times New Roman" w:hAnsi="Times New Roman"/>
          <w:sz w:val="24"/>
        </w:rPr>
        <w:t>ung function disorder/COPD;</w:t>
      </w:r>
    </w:p>
    <w:p w:rsidR="005911D2" w:rsidRPr="005911D2" w:rsidRDefault="005911D2" w:rsidP="005911D2">
      <w:pPr>
        <w:ind w:left="2160"/>
        <w:rPr>
          <w:rFonts w:ascii="Times New Roman" w:hAnsi="Times New Roman"/>
          <w:sz w:val="24"/>
        </w:rPr>
      </w:pPr>
    </w:p>
    <w:p w:rsidR="005911D2" w:rsidRPr="005911D2" w:rsidRDefault="005911D2" w:rsidP="005911D2">
      <w:pPr>
        <w:ind w:left="2160"/>
        <w:rPr>
          <w:rFonts w:ascii="Times New Roman" w:hAnsi="Times New Roman"/>
          <w:sz w:val="24"/>
        </w:rPr>
      </w:pPr>
      <w:r w:rsidRPr="005911D2">
        <w:rPr>
          <w:rFonts w:ascii="Times New Roman" w:hAnsi="Times New Roman"/>
          <w:sz w:val="24"/>
        </w:rPr>
        <w:t>P)</w:t>
      </w:r>
      <w:r w:rsidRPr="005911D2">
        <w:rPr>
          <w:rFonts w:ascii="Times New Roman" w:hAnsi="Times New Roman"/>
          <w:sz w:val="24"/>
        </w:rPr>
        <w:tab/>
      </w:r>
      <w:r w:rsidR="00CB1674">
        <w:rPr>
          <w:rFonts w:ascii="Times New Roman" w:hAnsi="Times New Roman"/>
          <w:sz w:val="24"/>
        </w:rPr>
        <w:t xml:space="preserve">Active </w:t>
      </w:r>
      <w:r w:rsidR="00D84A9B">
        <w:rPr>
          <w:rFonts w:ascii="Times New Roman" w:hAnsi="Times New Roman"/>
          <w:sz w:val="24"/>
        </w:rPr>
        <w:t>moderate to sever</w:t>
      </w:r>
      <w:r w:rsidR="006B2139">
        <w:rPr>
          <w:rFonts w:ascii="Times New Roman" w:hAnsi="Times New Roman"/>
          <w:sz w:val="24"/>
        </w:rPr>
        <w:t>e</w:t>
      </w:r>
      <w:r w:rsidR="00D84A9B">
        <w:rPr>
          <w:rFonts w:ascii="Times New Roman" w:hAnsi="Times New Roman"/>
          <w:sz w:val="24"/>
        </w:rPr>
        <w:t xml:space="preserve"> a</w:t>
      </w:r>
      <w:r w:rsidRPr="005911D2">
        <w:rPr>
          <w:rFonts w:ascii="Times New Roman" w:hAnsi="Times New Roman"/>
          <w:sz w:val="24"/>
        </w:rPr>
        <w:t>sthma;</w:t>
      </w:r>
    </w:p>
    <w:p w:rsidR="005911D2" w:rsidRPr="005911D2" w:rsidRDefault="005911D2" w:rsidP="005911D2">
      <w:pPr>
        <w:ind w:left="2160"/>
        <w:rPr>
          <w:rFonts w:ascii="Times New Roman" w:hAnsi="Times New Roman"/>
          <w:sz w:val="24"/>
        </w:rPr>
      </w:pPr>
    </w:p>
    <w:p w:rsidR="005911D2" w:rsidRPr="005911D2" w:rsidRDefault="005911D2" w:rsidP="005911D2">
      <w:pPr>
        <w:ind w:left="2160"/>
        <w:rPr>
          <w:rFonts w:ascii="Times New Roman" w:hAnsi="Times New Roman"/>
          <w:sz w:val="24"/>
        </w:rPr>
      </w:pPr>
      <w:r w:rsidRPr="005911D2">
        <w:rPr>
          <w:rFonts w:ascii="Times New Roman" w:hAnsi="Times New Roman"/>
          <w:sz w:val="24"/>
        </w:rPr>
        <w:t>Q)</w:t>
      </w:r>
      <w:r w:rsidRPr="005911D2">
        <w:rPr>
          <w:rFonts w:ascii="Times New Roman" w:hAnsi="Times New Roman"/>
          <w:sz w:val="24"/>
        </w:rPr>
        <w:tab/>
        <w:t>Tuberculosis, active; or</w:t>
      </w:r>
    </w:p>
    <w:p w:rsidR="005911D2" w:rsidRPr="005911D2" w:rsidRDefault="005911D2" w:rsidP="005911D2">
      <w:pPr>
        <w:ind w:left="2160"/>
        <w:rPr>
          <w:rFonts w:ascii="Times New Roman" w:hAnsi="Times New Roman"/>
          <w:sz w:val="24"/>
        </w:rPr>
      </w:pPr>
    </w:p>
    <w:p w:rsidR="005911D2" w:rsidRPr="005911D2" w:rsidRDefault="005911D2" w:rsidP="005911D2">
      <w:pPr>
        <w:ind w:left="2880" w:hanging="720"/>
        <w:rPr>
          <w:rFonts w:ascii="Times New Roman" w:hAnsi="Times New Roman"/>
          <w:sz w:val="24"/>
          <w:u w:val="single"/>
        </w:rPr>
      </w:pPr>
      <w:r w:rsidRPr="005911D2">
        <w:rPr>
          <w:rFonts w:ascii="Times New Roman" w:hAnsi="Times New Roman"/>
          <w:sz w:val="24"/>
        </w:rPr>
        <w:t>R)</w:t>
      </w:r>
      <w:r w:rsidRPr="005911D2">
        <w:rPr>
          <w:rFonts w:ascii="Times New Roman" w:hAnsi="Times New Roman"/>
          <w:sz w:val="24"/>
        </w:rPr>
        <w:tab/>
      </w:r>
      <w:r w:rsidR="00CB1674">
        <w:rPr>
          <w:rFonts w:ascii="Times New Roman" w:hAnsi="Times New Roman"/>
          <w:sz w:val="24"/>
        </w:rPr>
        <w:t xml:space="preserve">Active </w:t>
      </w:r>
      <w:r w:rsidR="00727309">
        <w:rPr>
          <w:rFonts w:ascii="Times New Roman" w:hAnsi="Times New Roman"/>
          <w:sz w:val="24"/>
        </w:rPr>
        <w:t>i</w:t>
      </w:r>
      <w:r w:rsidRPr="005911D2">
        <w:rPr>
          <w:rFonts w:ascii="Times New Roman" w:hAnsi="Times New Roman"/>
          <w:sz w:val="24"/>
        </w:rPr>
        <w:t>nflammatory bowel disease</w:t>
      </w:r>
      <w:r w:rsidR="0088499C">
        <w:rPr>
          <w:rFonts w:ascii="Times New Roman" w:hAnsi="Times New Roman"/>
          <w:sz w:val="24"/>
        </w:rPr>
        <w:t>,</w:t>
      </w:r>
      <w:r w:rsidRPr="005911D2">
        <w:rPr>
          <w:rFonts w:ascii="Times New Roman" w:hAnsi="Times New Roman"/>
          <w:sz w:val="24"/>
        </w:rPr>
        <w:t xml:space="preserve"> including ulcerative colitis and Crohn</w:t>
      </w:r>
      <w:r>
        <w:rPr>
          <w:rFonts w:ascii="Times New Roman" w:hAnsi="Times New Roman"/>
          <w:sz w:val="24"/>
        </w:rPr>
        <w:t>'</w:t>
      </w:r>
      <w:r w:rsidRPr="005911D2">
        <w:rPr>
          <w:rFonts w:ascii="Times New Roman" w:hAnsi="Times New Roman"/>
          <w:sz w:val="24"/>
        </w:rPr>
        <w:t>s disease.</w:t>
      </w:r>
    </w:p>
    <w:p w:rsidR="005911D2" w:rsidRPr="005911D2" w:rsidRDefault="005911D2" w:rsidP="005911D2">
      <w:pPr>
        <w:rPr>
          <w:rFonts w:ascii="Times New Roman" w:hAnsi="Times New Roman"/>
          <w:sz w:val="24"/>
        </w:rPr>
      </w:pPr>
    </w:p>
    <w:p w:rsidR="005911D2" w:rsidRPr="005911D2" w:rsidRDefault="005911D2" w:rsidP="005911D2">
      <w:pPr>
        <w:ind w:left="720" w:firstLine="720"/>
        <w:rPr>
          <w:rFonts w:ascii="Times New Roman" w:hAnsi="Times New Roman"/>
          <w:sz w:val="24"/>
        </w:rPr>
      </w:pPr>
      <w:r w:rsidRPr="005911D2">
        <w:rPr>
          <w:rFonts w:ascii="Times New Roman" w:hAnsi="Times New Roman"/>
          <w:sz w:val="24"/>
        </w:rPr>
        <w:t>3)</w:t>
      </w:r>
      <w:r w:rsidRPr="005911D2">
        <w:rPr>
          <w:rFonts w:ascii="Times New Roman" w:hAnsi="Times New Roman"/>
          <w:sz w:val="24"/>
        </w:rPr>
        <w:tab/>
        <w:t>Previous history of obstetrical complications, including, but not limited to:</w:t>
      </w:r>
    </w:p>
    <w:p w:rsidR="005911D2" w:rsidRPr="005911D2" w:rsidRDefault="005911D2" w:rsidP="005911D2">
      <w:pPr>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A)</w:t>
      </w:r>
      <w:r w:rsidRPr="005911D2">
        <w:rPr>
          <w:rFonts w:ascii="Times New Roman" w:hAnsi="Times New Roman"/>
          <w:sz w:val="24"/>
        </w:rPr>
        <w:tab/>
        <w:t>Previous gynecologic uterine wall surgery where uterine cavity was entered;</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B)</w:t>
      </w:r>
      <w:r w:rsidRPr="005911D2">
        <w:rPr>
          <w:rFonts w:ascii="Times New Roman" w:hAnsi="Times New Roman"/>
          <w:sz w:val="24"/>
        </w:rPr>
        <w:tab/>
        <w:t>Two previous caesarean sections;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C)</w:t>
      </w:r>
      <w:r w:rsidRPr="005911D2">
        <w:rPr>
          <w:rFonts w:ascii="Times New Roman" w:hAnsi="Times New Roman"/>
          <w:sz w:val="24"/>
        </w:rPr>
        <w:tab/>
        <w:t>Previous caesarean section with documented conditions: vertical scar, placenta anterior and low lying;</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D)</w:t>
      </w:r>
      <w:r w:rsidRPr="005911D2">
        <w:rPr>
          <w:rFonts w:ascii="Times New Roman" w:hAnsi="Times New Roman"/>
          <w:sz w:val="24"/>
        </w:rPr>
        <w:tab/>
        <w:t>Cervical insufficiency (and/or Shirodkar-procedure);</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E)</w:t>
      </w:r>
      <w:r w:rsidRPr="005911D2">
        <w:rPr>
          <w:rFonts w:ascii="Times New Roman" w:hAnsi="Times New Roman"/>
          <w:sz w:val="24"/>
        </w:rPr>
        <w:tab/>
        <w:t>Placental abruption;</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F)</w:t>
      </w:r>
      <w:r w:rsidRPr="005911D2">
        <w:rPr>
          <w:rFonts w:ascii="Times New Roman" w:hAnsi="Times New Roman"/>
          <w:sz w:val="24"/>
        </w:rPr>
        <w:tab/>
        <w:t>Postpartum hemorrhage as a result of cervical tear;</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G)</w:t>
      </w:r>
      <w:r w:rsidRPr="005911D2">
        <w:rPr>
          <w:rFonts w:ascii="Times New Roman" w:hAnsi="Times New Roman"/>
          <w:sz w:val="24"/>
        </w:rPr>
        <w:tab/>
        <w:t>Postpartum hemorrhage, other causes;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u w:val="single"/>
        </w:rPr>
      </w:pPr>
      <w:r w:rsidRPr="005911D2">
        <w:rPr>
          <w:rFonts w:ascii="Times New Roman" w:hAnsi="Times New Roman"/>
          <w:sz w:val="24"/>
        </w:rPr>
        <w:t>H)</w:t>
      </w:r>
      <w:r w:rsidRPr="005911D2">
        <w:rPr>
          <w:rFonts w:ascii="Times New Roman" w:hAnsi="Times New Roman"/>
          <w:sz w:val="24"/>
        </w:rPr>
        <w:tab/>
        <w:t>Manual removal of a placenta.</w:t>
      </w:r>
    </w:p>
    <w:p w:rsidR="005911D2" w:rsidRPr="005911D2" w:rsidRDefault="005911D2" w:rsidP="005911D2">
      <w:pPr>
        <w:rPr>
          <w:rFonts w:ascii="Times New Roman" w:hAnsi="Times New Roman"/>
          <w:sz w:val="24"/>
        </w:rPr>
      </w:pPr>
    </w:p>
    <w:p w:rsidR="005911D2" w:rsidRPr="005911D2" w:rsidRDefault="005911D2" w:rsidP="005911D2">
      <w:pPr>
        <w:ind w:left="2160" w:hanging="720"/>
        <w:rPr>
          <w:rFonts w:ascii="Times New Roman" w:hAnsi="Times New Roman"/>
          <w:sz w:val="24"/>
        </w:rPr>
      </w:pPr>
      <w:r w:rsidRPr="005911D2">
        <w:rPr>
          <w:rFonts w:ascii="Times New Roman" w:hAnsi="Times New Roman"/>
          <w:sz w:val="24"/>
        </w:rPr>
        <w:t>4)</w:t>
      </w:r>
      <w:r w:rsidRPr="005911D2">
        <w:rPr>
          <w:rFonts w:ascii="Times New Roman" w:hAnsi="Times New Roman"/>
          <w:sz w:val="24"/>
        </w:rPr>
        <w:tab/>
        <w:t>Risk factors in prenatal course of current pregnancy, including, but not limited to:</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A)</w:t>
      </w:r>
      <w:r w:rsidRPr="005911D2">
        <w:rPr>
          <w:rFonts w:ascii="Times New Roman" w:hAnsi="Times New Roman"/>
          <w:sz w:val="24"/>
        </w:rPr>
        <w:tab/>
        <w:t>Anemia (less than 9 gm hemoglobin concentration and not responding to therapy);</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B)</w:t>
      </w:r>
      <w:r w:rsidRPr="005911D2">
        <w:rPr>
          <w:rFonts w:ascii="Times New Roman" w:hAnsi="Times New Roman"/>
          <w:sz w:val="24"/>
        </w:rPr>
        <w:tab/>
        <w:t>Complete placenta previa in third trimester;</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C)</w:t>
      </w:r>
      <w:r w:rsidRPr="005911D2">
        <w:rPr>
          <w:rFonts w:ascii="Times New Roman" w:hAnsi="Times New Roman"/>
          <w:sz w:val="24"/>
        </w:rPr>
        <w:tab/>
        <w:t>Nonvertex presentation in labor;</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D)</w:t>
      </w:r>
      <w:r w:rsidRPr="005911D2">
        <w:rPr>
          <w:rFonts w:ascii="Times New Roman" w:hAnsi="Times New Roman"/>
          <w:sz w:val="24"/>
        </w:rPr>
        <w:tab/>
        <w:t>Pre-eclampsia;</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E)</w:t>
      </w:r>
      <w:r w:rsidRPr="005911D2">
        <w:rPr>
          <w:rFonts w:ascii="Times New Roman" w:hAnsi="Times New Roman"/>
          <w:sz w:val="24"/>
        </w:rPr>
        <w:tab/>
        <w:t>Known multiple gestation;</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F)</w:t>
      </w:r>
      <w:r w:rsidRPr="005911D2">
        <w:rPr>
          <w:rFonts w:ascii="Times New Roman" w:hAnsi="Times New Roman"/>
          <w:sz w:val="24"/>
        </w:rPr>
        <w:tab/>
        <w:t>Hypertension – resting blood pressure 140/90 or an increase of 30 systolic or 15 diastolic over the client</w:t>
      </w:r>
      <w:r>
        <w:rPr>
          <w:rFonts w:ascii="Times New Roman" w:hAnsi="Times New Roman"/>
          <w:sz w:val="24"/>
        </w:rPr>
        <w:t>'</w:t>
      </w:r>
      <w:r w:rsidRPr="005911D2">
        <w:rPr>
          <w:rFonts w:ascii="Times New Roman" w:hAnsi="Times New Roman"/>
          <w:sz w:val="24"/>
        </w:rPr>
        <w:t>s baseline pressure;</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G)</w:t>
      </w:r>
      <w:r w:rsidRPr="005911D2">
        <w:rPr>
          <w:rFonts w:ascii="Times New Roman" w:hAnsi="Times New Roman"/>
          <w:sz w:val="24"/>
        </w:rPr>
        <w:tab/>
        <w:t>Premature labor at less than 37 weeks; the client may return to the birth center if undelivered at 37 weeks;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H)</w:t>
      </w:r>
      <w:r w:rsidRPr="005911D2">
        <w:rPr>
          <w:rFonts w:ascii="Times New Roman" w:hAnsi="Times New Roman"/>
          <w:sz w:val="24"/>
        </w:rPr>
        <w:tab/>
        <w:t>Premature rupture of membrane at less than 37 weeks;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I)</w:t>
      </w:r>
      <w:r w:rsidRPr="005911D2">
        <w:rPr>
          <w:rFonts w:ascii="Times New Roman" w:hAnsi="Times New Roman"/>
          <w:sz w:val="24"/>
        </w:rPr>
        <w:tab/>
        <w:t>Prolonged rupture of membranes requiring Pitocin induction/augmentation:</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J)</w:t>
      </w:r>
      <w:r w:rsidRPr="005911D2">
        <w:rPr>
          <w:rFonts w:ascii="Times New Roman" w:hAnsi="Times New Roman"/>
          <w:sz w:val="24"/>
        </w:rPr>
        <w:tab/>
        <w:t>Prolonged pregnancy (at 42 completed weeks or more);</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K)</w:t>
      </w:r>
      <w:r w:rsidRPr="005911D2">
        <w:rPr>
          <w:rFonts w:ascii="Times New Roman" w:hAnsi="Times New Roman"/>
          <w:sz w:val="24"/>
        </w:rPr>
        <w:tab/>
        <w:t>Significant isoimmunization against Rh or other antigen that may affect the fetus with rising titres;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L)</w:t>
      </w:r>
      <w:r w:rsidRPr="005911D2">
        <w:rPr>
          <w:rFonts w:ascii="Times New Roman" w:hAnsi="Times New Roman"/>
          <w:sz w:val="24"/>
        </w:rPr>
        <w:tab/>
        <w:t>Pyelonephritis;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M)</w:t>
      </w:r>
      <w:r w:rsidRPr="005911D2">
        <w:rPr>
          <w:rFonts w:ascii="Times New Roman" w:hAnsi="Times New Roman"/>
          <w:sz w:val="24"/>
        </w:rPr>
        <w:tab/>
        <w:t>Toxoplasmosis;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N)</w:t>
      </w:r>
      <w:r w:rsidRPr="005911D2">
        <w:rPr>
          <w:rFonts w:ascii="Times New Roman" w:hAnsi="Times New Roman"/>
          <w:sz w:val="24"/>
        </w:rPr>
        <w:tab/>
        <w:t>Rubella;</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O)</w:t>
      </w:r>
      <w:r w:rsidRPr="005911D2">
        <w:rPr>
          <w:rFonts w:ascii="Times New Roman" w:hAnsi="Times New Roman"/>
          <w:sz w:val="24"/>
        </w:rPr>
        <w:tab/>
        <w:t>Cytomegalovirus;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P)</w:t>
      </w:r>
      <w:r w:rsidRPr="005911D2">
        <w:rPr>
          <w:rFonts w:ascii="Times New Roman" w:hAnsi="Times New Roman"/>
          <w:sz w:val="24"/>
        </w:rPr>
        <w:tab/>
        <w:t>Parvovirus infection;</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Q)</w:t>
      </w:r>
      <w:r w:rsidRPr="005911D2">
        <w:rPr>
          <w:rFonts w:ascii="Times New Roman" w:hAnsi="Times New Roman"/>
          <w:sz w:val="24"/>
        </w:rPr>
        <w:tab/>
        <w:t>Tuberculosis, active;</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R)</w:t>
      </w:r>
      <w:r w:rsidRPr="005911D2">
        <w:rPr>
          <w:rFonts w:ascii="Times New Roman" w:hAnsi="Times New Roman"/>
          <w:sz w:val="24"/>
        </w:rPr>
        <w:tab/>
        <w:t>Syphilis;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S)</w:t>
      </w:r>
      <w:r w:rsidRPr="005911D2">
        <w:rPr>
          <w:rFonts w:ascii="Times New Roman" w:hAnsi="Times New Roman"/>
          <w:sz w:val="24"/>
        </w:rPr>
        <w:tab/>
        <w:t>Ectopic pregnancy;</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T)</w:t>
      </w:r>
      <w:r w:rsidRPr="005911D2">
        <w:rPr>
          <w:rFonts w:ascii="Times New Roman" w:hAnsi="Times New Roman"/>
          <w:sz w:val="24"/>
        </w:rPr>
        <w:tab/>
        <w:t>Deep venous thrombosis;</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rPr>
      </w:pPr>
      <w:r w:rsidRPr="005911D2">
        <w:rPr>
          <w:rFonts w:ascii="Times New Roman" w:hAnsi="Times New Roman"/>
          <w:sz w:val="24"/>
        </w:rPr>
        <w:t>U)</w:t>
      </w:r>
      <w:r w:rsidRPr="005911D2">
        <w:rPr>
          <w:rFonts w:ascii="Times New Roman" w:hAnsi="Times New Roman"/>
          <w:sz w:val="24"/>
        </w:rPr>
        <w:tab/>
        <w:t>Placental abruption; or</w:t>
      </w:r>
    </w:p>
    <w:p w:rsidR="005911D2" w:rsidRPr="005911D2" w:rsidRDefault="005911D2" w:rsidP="005911D2">
      <w:pPr>
        <w:ind w:left="2880" w:hanging="720"/>
        <w:rPr>
          <w:rFonts w:ascii="Times New Roman" w:hAnsi="Times New Roman"/>
          <w:sz w:val="24"/>
        </w:rPr>
      </w:pPr>
    </w:p>
    <w:p w:rsidR="005911D2" w:rsidRPr="005911D2" w:rsidRDefault="005911D2" w:rsidP="005911D2">
      <w:pPr>
        <w:ind w:left="2880" w:hanging="720"/>
        <w:rPr>
          <w:rFonts w:ascii="Times New Roman" w:hAnsi="Times New Roman"/>
          <w:sz w:val="24"/>
          <w:u w:val="single"/>
        </w:rPr>
      </w:pPr>
      <w:r w:rsidRPr="005911D2">
        <w:rPr>
          <w:rFonts w:ascii="Times New Roman" w:hAnsi="Times New Roman"/>
          <w:sz w:val="24"/>
        </w:rPr>
        <w:t>V)</w:t>
      </w:r>
      <w:r w:rsidRPr="005911D2">
        <w:rPr>
          <w:rFonts w:ascii="Times New Roman" w:hAnsi="Times New Roman"/>
          <w:sz w:val="24"/>
        </w:rPr>
        <w:tab/>
        <w:t>Dead fetus.</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p)</w:t>
      </w:r>
      <w:r w:rsidRPr="005911D2">
        <w:rPr>
          <w:rFonts w:ascii="Times New Roman" w:hAnsi="Times New Roman"/>
          <w:sz w:val="24"/>
        </w:rPr>
        <w:tab/>
        <w:t>The acceptance and admission policies of the birth center shall not discriminate against clients based on disability, race, religion, source of payment, sexual preference/orientation or any other basis recognized by applicable State and federal laws.</w:t>
      </w:r>
    </w:p>
    <w:p w:rsidR="005911D2" w:rsidRPr="005911D2" w:rsidRDefault="005911D2" w:rsidP="005911D2">
      <w:pPr>
        <w:rPr>
          <w:rFonts w:ascii="Times New Roman" w:hAnsi="Times New Roman"/>
          <w:sz w:val="24"/>
        </w:rPr>
      </w:pPr>
    </w:p>
    <w:p w:rsidR="005911D2" w:rsidRPr="005911D2" w:rsidRDefault="005911D2" w:rsidP="005911D2">
      <w:pPr>
        <w:ind w:firstLine="720"/>
        <w:rPr>
          <w:rFonts w:ascii="Times New Roman" w:hAnsi="Times New Roman"/>
          <w:sz w:val="24"/>
        </w:rPr>
      </w:pPr>
      <w:r w:rsidRPr="005911D2">
        <w:rPr>
          <w:rFonts w:ascii="Times New Roman" w:hAnsi="Times New Roman"/>
          <w:sz w:val="24"/>
        </w:rPr>
        <w:t>q)</w:t>
      </w:r>
      <w:r w:rsidRPr="005911D2">
        <w:rPr>
          <w:rFonts w:ascii="Times New Roman" w:hAnsi="Times New Roman"/>
          <w:sz w:val="24"/>
        </w:rPr>
        <w:tab/>
        <w:t>Before acceptance and admission to services, a client shall be informed of:</w:t>
      </w:r>
    </w:p>
    <w:p w:rsidR="005911D2" w:rsidRPr="005911D2" w:rsidRDefault="005911D2" w:rsidP="005911D2">
      <w:pPr>
        <w:rPr>
          <w:rFonts w:ascii="Times New Roman" w:hAnsi="Times New Roman"/>
          <w:sz w:val="24"/>
        </w:rPr>
      </w:pPr>
    </w:p>
    <w:p w:rsidR="005911D2" w:rsidRPr="005911D2" w:rsidRDefault="005911D2" w:rsidP="005911D2">
      <w:pPr>
        <w:ind w:left="1440"/>
        <w:rPr>
          <w:rFonts w:ascii="Times New Roman" w:hAnsi="Times New Roman"/>
          <w:sz w:val="24"/>
        </w:rPr>
      </w:pPr>
      <w:r w:rsidRPr="005911D2">
        <w:rPr>
          <w:rFonts w:ascii="Times New Roman" w:hAnsi="Times New Roman"/>
          <w:sz w:val="24"/>
        </w:rPr>
        <w:t>1)</w:t>
      </w:r>
      <w:r w:rsidRPr="005911D2">
        <w:rPr>
          <w:rFonts w:ascii="Times New Roman" w:hAnsi="Times New Roman"/>
          <w:sz w:val="24"/>
        </w:rPr>
        <w:tab/>
        <w:t>The qualifications of the birth center clinical staff;</w:t>
      </w:r>
    </w:p>
    <w:p w:rsidR="005911D2" w:rsidRDefault="005911D2" w:rsidP="005911D2">
      <w:pPr>
        <w:ind w:left="1440"/>
        <w:rPr>
          <w:rFonts w:ascii="Times New Roman" w:hAnsi="Times New Roman"/>
          <w:sz w:val="24"/>
        </w:rPr>
      </w:pPr>
    </w:p>
    <w:p w:rsidR="005911D2" w:rsidRPr="005911D2" w:rsidRDefault="005911D2" w:rsidP="005911D2">
      <w:pPr>
        <w:ind w:left="1440"/>
        <w:rPr>
          <w:rFonts w:ascii="Times New Roman" w:hAnsi="Times New Roman"/>
          <w:sz w:val="24"/>
        </w:rPr>
      </w:pPr>
      <w:r w:rsidRPr="005911D2">
        <w:rPr>
          <w:rFonts w:ascii="Times New Roman" w:hAnsi="Times New Roman"/>
          <w:sz w:val="24"/>
        </w:rPr>
        <w:t>2)</w:t>
      </w:r>
      <w:r w:rsidRPr="005911D2">
        <w:rPr>
          <w:rFonts w:ascii="Times New Roman" w:hAnsi="Times New Roman"/>
          <w:sz w:val="24"/>
        </w:rPr>
        <w:tab/>
        <w:t>The risks related to out-of-hospital childbirth;</w:t>
      </w:r>
    </w:p>
    <w:p w:rsidR="005911D2" w:rsidRPr="005911D2" w:rsidRDefault="005911D2" w:rsidP="005911D2">
      <w:pPr>
        <w:ind w:left="1440"/>
        <w:rPr>
          <w:rFonts w:ascii="Times New Roman" w:hAnsi="Times New Roman"/>
          <w:sz w:val="24"/>
        </w:rPr>
      </w:pPr>
    </w:p>
    <w:p w:rsidR="005911D2" w:rsidRPr="005911D2" w:rsidRDefault="005911D2" w:rsidP="005911D2">
      <w:pPr>
        <w:ind w:left="1440"/>
        <w:rPr>
          <w:rFonts w:ascii="Times New Roman" w:hAnsi="Times New Roman"/>
          <w:sz w:val="24"/>
        </w:rPr>
      </w:pPr>
      <w:r w:rsidRPr="005911D2">
        <w:rPr>
          <w:rFonts w:ascii="Times New Roman" w:hAnsi="Times New Roman"/>
          <w:sz w:val="24"/>
        </w:rPr>
        <w:t>3)</w:t>
      </w:r>
      <w:r w:rsidRPr="005911D2">
        <w:rPr>
          <w:rFonts w:ascii="Times New Roman" w:hAnsi="Times New Roman"/>
          <w:sz w:val="24"/>
        </w:rPr>
        <w:tab/>
        <w:t>The benefits of out-of-hospital childbirth; and</w:t>
      </w:r>
    </w:p>
    <w:p w:rsidR="005911D2" w:rsidRPr="005911D2" w:rsidRDefault="005911D2" w:rsidP="005911D2">
      <w:pPr>
        <w:ind w:left="1440"/>
        <w:rPr>
          <w:rFonts w:ascii="Times New Roman" w:hAnsi="Times New Roman"/>
          <w:sz w:val="24"/>
        </w:rPr>
      </w:pPr>
    </w:p>
    <w:p w:rsidR="005911D2" w:rsidRPr="005911D2" w:rsidRDefault="005911D2" w:rsidP="005911D2">
      <w:pPr>
        <w:ind w:left="2160" w:hanging="720"/>
        <w:rPr>
          <w:rFonts w:ascii="Times New Roman" w:hAnsi="Times New Roman"/>
          <w:sz w:val="24"/>
        </w:rPr>
      </w:pPr>
      <w:r w:rsidRPr="005911D2">
        <w:rPr>
          <w:rFonts w:ascii="Times New Roman" w:hAnsi="Times New Roman"/>
          <w:sz w:val="24"/>
        </w:rPr>
        <w:t>4)</w:t>
      </w:r>
      <w:r w:rsidRPr="005911D2">
        <w:rPr>
          <w:rFonts w:ascii="Times New Roman" w:hAnsi="Times New Roman"/>
          <w:sz w:val="24"/>
        </w:rPr>
        <w:tab/>
        <w:t>The possibility of referral or transfer if complications arise during pregnancy or labor, with additional costs for services rendered.</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r)</w:t>
      </w:r>
      <w:r w:rsidRPr="005911D2">
        <w:rPr>
          <w:rFonts w:ascii="Times New Roman" w:hAnsi="Times New Roman"/>
          <w:sz w:val="24"/>
        </w:rPr>
        <w:tab/>
        <w:t>The birth center shall obtain the client</w:t>
      </w:r>
      <w:r>
        <w:rPr>
          <w:rFonts w:ascii="Times New Roman" w:hAnsi="Times New Roman"/>
          <w:sz w:val="24"/>
        </w:rPr>
        <w:t>'</w:t>
      </w:r>
      <w:r w:rsidRPr="005911D2">
        <w:rPr>
          <w:rFonts w:ascii="Times New Roman" w:hAnsi="Times New Roman"/>
          <w:sz w:val="24"/>
        </w:rPr>
        <w:t>s written consent for birth center services, and a copy of the signed consent shall be included in the client</w:t>
      </w:r>
      <w:r>
        <w:rPr>
          <w:rFonts w:ascii="Times New Roman" w:hAnsi="Times New Roman"/>
          <w:sz w:val="24"/>
        </w:rPr>
        <w:t>'</w:t>
      </w:r>
      <w:r w:rsidRPr="005911D2">
        <w:rPr>
          <w:rFonts w:ascii="Times New Roman" w:hAnsi="Times New Roman"/>
          <w:sz w:val="24"/>
        </w:rPr>
        <w:t>s individual clinical record.</w:t>
      </w:r>
    </w:p>
    <w:p w:rsidR="005911D2" w:rsidRPr="005911D2" w:rsidRDefault="005911D2" w:rsidP="005911D2">
      <w:pPr>
        <w:rPr>
          <w:rFonts w:ascii="Times New Roman" w:hAnsi="Times New Roman"/>
          <w:sz w:val="24"/>
        </w:rPr>
      </w:pPr>
    </w:p>
    <w:p w:rsidR="005911D2" w:rsidRPr="005911D2" w:rsidRDefault="005911D2" w:rsidP="005911D2">
      <w:pPr>
        <w:ind w:left="1440" w:hanging="720"/>
        <w:rPr>
          <w:rFonts w:ascii="Times New Roman" w:hAnsi="Times New Roman"/>
          <w:sz w:val="24"/>
        </w:rPr>
      </w:pPr>
      <w:r w:rsidRPr="005911D2">
        <w:rPr>
          <w:rFonts w:ascii="Times New Roman" w:hAnsi="Times New Roman"/>
          <w:sz w:val="24"/>
        </w:rPr>
        <w:t>s)</w:t>
      </w:r>
      <w:r w:rsidRPr="005911D2">
        <w:rPr>
          <w:rFonts w:ascii="Times New Roman" w:hAnsi="Times New Roman"/>
          <w:sz w:val="24"/>
        </w:rPr>
        <w:tab/>
        <w:t>The number of women in active labor who have been admitted to the birth center at any given point in time shall be no greater than the number of birth rooms in the birth center.</w:t>
      </w:r>
    </w:p>
    <w:sectPr w:rsidR="005911D2" w:rsidRPr="005911D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92" w:rsidRDefault="00552692">
      <w:r>
        <w:separator/>
      </w:r>
    </w:p>
  </w:endnote>
  <w:endnote w:type="continuationSeparator" w:id="0">
    <w:p w:rsidR="00552692" w:rsidRDefault="0055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92" w:rsidRDefault="00552692">
      <w:r>
        <w:separator/>
      </w:r>
    </w:p>
  </w:footnote>
  <w:footnote w:type="continuationSeparator" w:id="0">
    <w:p w:rsidR="00552692" w:rsidRDefault="00552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3996"/>
    <w:rsid w:val="00001F1D"/>
    <w:rsid w:val="00003CEF"/>
    <w:rsid w:val="00011A7D"/>
    <w:rsid w:val="000122C7"/>
    <w:rsid w:val="00014324"/>
    <w:rsid w:val="000158C8"/>
    <w:rsid w:val="0001622D"/>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2BD"/>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996"/>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18F"/>
    <w:rsid w:val="00493C66"/>
    <w:rsid w:val="0049486A"/>
    <w:rsid w:val="004A2DF2"/>
    <w:rsid w:val="004A36D3"/>
    <w:rsid w:val="004B0153"/>
    <w:rsid w:val="004B06B4"/>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692"/>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1D2"/>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49AF"/>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2139"/>
    <w:rsid w:val="006B21EF"/>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FCD"/>
    <w:rsid w:val="00717DBE"/>
    <w:rsid w:val="00720025"/>
    <w:rsid w:val="007268A0"/>
    <w:rsid w:val="00727309"/>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10D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99C"/>
    <w:rsid w:val="00884C49"/>
    <w:rsid w:val="008858C6"/>
    <w:rsid w:val="00886FB6"/>
    <w:rsid w:val="00891812"/>
    <w:rsid w:val="008923A8"/>
    <w:rsid w:val="00897EA5"/>
    <w:rsid w:val="008B5152"/>
    <w:rsid w:val="008B56EA"/>
    <w:rsid w:val="008B77D8"/>
    <w:rsid w:val="008C0F18"/>
    <w:rsid w:val="008C1560"/>
    <w:rsid w:val="008C4FAF"/>
    <w:rsid w:val="008C5359"/>
    <w:rsid w:val="008D6AE8"/>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83A"/>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69E2"/>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015C"/>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674"/>
    <w:rsid w:val="00CB1C46"/>
    <w:rsid w:val="00CB3DC9"/>
    <w:rsid w:val="00CC13F9"/>
    <w:rsid w:val="00CC4FF8"/>
    <w:rsid w:val="00CD3723"/>
    <w:rsid w:val="00CD3C86"/>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4A9B"/>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DBD"/>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EA4"/>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1D2"/>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1D2"/>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