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F7" w:rsidRDefault="00730EF7" w:rsidP="00730E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0EF7" w:rsidRDefault="00730EF7" w:rsidP="00730EF7">
      <w:pPr>
        <w:widowControl w:val="0"/>
        <w:autoSpaceDE w:val="0"/>
        <w:autoSpaceDN w:val="0"/>
        <w:adjustRightInd w:val="0"/>
        <w:jc w:val="center"/>
      </w:pPr>
      <w:r>
        <w:t>SUBPART V:  SPECIAL CARE AND/OR SPECIAL SERVICE UNITS</w:t>
      </w:r>
    </w:p>
    <w:sectPr w:rsidR="00730EF7" w:rsidSect="00730EF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0EF7"/>
    <w:rsid w:val="003D103F"/>
    <w:rsid w:val="00730EF7"/>
    <w:rsid w:val="00AC779E"/>
    <w:rsid w:val="00DD69FF"/>
    <w:rsid w:val="00F4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V:  SPECIAL CARE AND/OR SPECIAL SERVICE UNITS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V:  SPECIAL CARE AND/OR SPECIAL SERVICE UNITS</dc:title>
  <dc:subject/>
  <dc:creator>MessingerRR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2012-06-21T23:12:00Z</dcterms:modified>
</cp:coreProperties>
</file>