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BA" w:rsidRDefault="00522FBA" w:rsidP="00522F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2FBA" w:rsidRDefault="00522FBA" w:rsidP="00522FBA">
      <w:pPr>
        <w:widowControl w:val="0"/>
        <w:autoSpaceDE w:val="0"/>
        <w:autoSpaceDN w:val="0"/>
        <w:adjustRightInd w:val="0"/>
        <w:jc w:val="center"/>
      </w:pPr>
      <w:r>
        <w:t>SUBPART B:  ADMINISTRATION AND PLANNING</w:t>
      </w:r>
    </w:p>
    <w:sectPr w:rsidR="00522FBA" w:rsidSect="00522FB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2FBA"/>
    <w:rsid w:val="0009114D"/>
    <w:rsid w:val="0046291F"/>
    <w:rsid w:val="00522FBA"/>
    <w:rsid w:val="0092130C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ADMINISTRATION AND PLANNING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ADMINISTRATION AND PLANNING</dc:title>
  <dc:subject/>
  <dc:creator>MessingerRR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