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95" w:rsidRDefault="00FB3295" w:rsidP="00FB32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295" w:rsidRDefault="00FB3295" w:rsidP="00FB3295">
      <w:pPr>
        <w:widowControl w:val="0"/>
        <w:autoSpaceDE w:val="0"/>
        <w:autoSpaceDN w:val="0"/>
        <w:adjustRightInd w:val="0"/>
      </w:pPr>
      <w:r>
        <w:t xml:space="preserve">AUTHORITY:  Alternative Health Care Delivery Act [210 ILCS 3]. </w:t>
      </w:r>
    </w:p>
    <w:sectPr w:rsidR="00FB3295" w:rsidSect="00FB32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295"/>
    <w:rsid w:val="00392343"/>
    <w:rsid w:val="005C3366"/>
    <w:rsid w:val="005E1216"/>
    <w:rsid w:val="0098588C"/>
    <w:rsid w:val="00FB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Alternative Health Care Delivery Act [210 ILCS 3]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Alternative Health Care Delivery Act [210 ILCS 3]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