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D8" w:rsidRDefault="00CC3FD8" w:rsidP="00CC3F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FD8" w:rsidRDefault="00CC3FD8" w:rsidP="00CC3F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215.600  Quarterly Data Submission</w:t>
      </w:r>
      <w:r>
        <w:t xml:space="preserve"> </w:t>
      </w:r>
    </w:p>
    <w:p w:rsidR="00CC3FD8" w:rsidRDefault="00CC3FD8" w:rsidP="00CC3FD8">
      <w:pPr>
        <w:widowControl w:val="0"/>
        <w:autoSpaceDE w:val="0"/>
        <w:autoSpaceDN w:val="0"/>
        <w:adjustRightInd w:val="0"/>
      </w:pPr>
    </w:p>
    <w:p w:rsidR="00CC3FD8" w:rsidRDefault="00CC3FD8" w:rsidP="00CC3FD8">
      <w:pPr>
        <w:widowControl w:val="0"/>
        <w:autoSpaceDE w:val="0"/>
        <w:autoSpaceDN w:val="0"/>
        <w:adjustRightInd w:val="0"/>
      </w:pPr>
      <w:r>
        <w:t xml:space="preserve">The following data shall be collected by the Center and submitted to the Department, as a three-month total, by the 30th of the month following March 31, June 30, September 30 and December 31.  The Department shall audit quarterly reports in response to a complaint if the complaint concerns information submitted in the report. </w:t>
      </w:r>
    </w:p>
    <w:p w:rsidR="00FB4CFF" w:rsidRDefault="00FB4CFF" w:rsidP="00CC3FD8">
      <w:pPr>
        <w:widowControl w:val="0"/>
        <w:autoSpaceDE w:val="0"/>
        <w:autoSpaceDN w:val="0"/>
        <w:adjustRightInd w:val="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Total Center encounters: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poisonings,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Information requests,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Education requests.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144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 group of poison contact subject: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 5 years old,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5-12 years old,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13-18 years old,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19-30 years old,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31 years old and over, or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Unknown age.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144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Substance encountered: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Prescription medications,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Over-the-counter medications,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Veterinary medication,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Household products,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Insect/arachnid/reptile/animal bite/sting,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Beauty aids/cosmetics,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Plants,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Pesticides,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Hydrocarbon,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Street drug, or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Other.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144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Routes of poison contact: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Ingested,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Inhaled,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Skin contact,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Bites/stings,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Wound/puncture,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Eye contact, or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Other.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144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Reason why contact occurred: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Accident,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Prescribed,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Intentional,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Recreational,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Suicide,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Industrial/work-related, or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Other.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144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Source of call: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Local hospital,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Clinic/physician office,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Family/friend,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Self, or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Other.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144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Initial Center treatment rendered: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Instructed in home care, including follow-up calls and documented to private physician;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Local medical facility or physician office advised in initial care of patient;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After initial instructions, patient referred to local human poison control center;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After initial instructions, patient referred to local hospital;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Patient referred directly to private physician; or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After initial instructions, patient referred to ophthalmologist.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144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Final disposition of patients treated from subsections (g)(2), (3), (4), (5) and (6) of this Section: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Patient treated at medical facility and released;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Patient treated at medical facility and admitted;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Patient treated at medical facility and transferred to Regional Poison Control Center;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Patient refused care recommendations;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Death; or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216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Unknown. </w:t>
      </w:r>
    </w:p>
    <w:p w:rsidR="00FB4CFF" w:rsidRDefault="00FB4CFF" w:rsidP="00CC3FD8">
      <w:pPr>
        <w:widowControl w:val="0"/>
        <w:autoSpaceDE w:val="0"/>
        <w:autoSpaceDN w:val="0"/>
        <w:adjustRightInd w:val="0"/>
        <w:ind w:left="1440" w:hanging="720"/>
      </w:pPr>
    </w:p>
    <w:p w:rsidR="00CC3FD8" w:rsidRDefault="00CC3FD8" w:rsidP="00CC3FD8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Use of grant funds, if applicable. </w:t>
      </w:r>
    </w:p>
    <w:sectPr w:rsidR="00CC3FD8" w:rsidSect="00CC3F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FD8"/>
    <w:rsid w:val="001A0B21"/>
    <w:rsid w:val="005563E7"/>
    <w:rsid w:val="005C3366"/>
    <w:rsid w:val="006A77CB"/>
    <w:rsid w:val="00CC3FD8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General Assembly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