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10" w:rsidRDefault="00824310" w:rsidP="00824310">
      <w:pPr>
        <w:widowControl w:val="0"/>
        <w:autoSpaceDE w:val="0"/>
        <w:autoSpaceDN w:val="0"/>
        <w:adjustRightInd w:val="0"/>
      </w:pPr>
      <w:bookmarkStart w:id="0" w:name="_GoBack"/>
      <w:bookmarkEnd w:id="0"/>
    </w:p>
    <w:p w:rsidR="00824310" w:rsidRDefault="00824310" w:rsidP="00824310">
      <w:pPr>
        <w:widowControl w:val="0"/>
        <w:autoSpaceDE w:val="0"/>
        <w:autoSpaceDN w:val="0"/>
        <w:adjustRightInd w:val="0"/>
      </w:pPr>
      <w:r>
        <w:rPr>
          <w:b/>
          <w:bCs/>
        </w:rPr>
        <w:t>Section 210.2200  Personnel</w:t>
      </w:r>
      <w:r>
        <w:t xml:space="preserve"> </w:t>
      </w:r>
    </w:p>
    <w:p w:rsidR="00824310" w:rsidRDefault="00824310" w:rsidP="00824310">
      <w:pPr>
        <w:widowControl w:val="0"/>
        <w:autoSpaceDE w:val="0"/>
        <w:autoSpaceDN w:val="0"/>
        <w:adjustRightInd w:val="0"/>
      </w:pPr>
    </w:p>
    <w:p w:rsidR="00824310" w:rsidRDefault="00824310" w:rsidP="00824310">
      <w:pPr>
        <w:widowControl w:val="0"/>
        <w:autoSpaceDE w:val="0"/>
        <w:autoSpaceDN w:val="0"/>
        <w:adjustRightInd w:val="0"/>
        <w:ind w:left="1440" w:hanging="720"/>
      </w:pPr>
      <w:r>
        <w:t>a)</w:t>
      </w:r>
      <w:r>
        <w:tab/>
        <w:t xml:space="preserve">A registered nurse with postgraduate education or at least three years of experience within the last five years in the </w:t>
      </w:r>
      <w:proofErr w:type="spellStart"/>
      <w:r>
        <w:t>postanesthesia</w:t>
      </w:r>
      <w:proofErr w:type="spellEnd"/>
      <w:r>
        <w:t xml:space="preserve"> recovery unit or medical/surgical unit of an acute care hospital or in an ambulatory surgical treatment center shall be designated as the Supervising Nurse and shall direct and supervise the nursing personnel and the nursing care of the patients.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b)</w:t>
      </w:r>
      <w:r>
        <w:tab/>
        <w:t xml:space="preserve">The licensee shall provide a sufficient number of properly trained and supervised staff to meet the needs of each patient.  At least two licensed nurses, one of whom is a registered nurse, must be on duty when patients are present.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c)</w:t>
      </w:r>
      <w:r>
        <w:tab/>
        <w:t xml:space="preserve">The licensee shall define, through job descriptions, minimum education and experience, requirements for all staff, consultants and contract staff providing services to the </w:t>
      </w:r>
      <w:proofErr w:type="spellStart"/>
      <w:r>
        <w:t>Postsurgical</w:t>
      </w:r>
      <w:proofErr w:type="spellEnd"/>
      <w:r>
        <w:t xml:space="preserve"> Recovery Care Center Model.  All nursing staff must: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1)</w:t>
      </w:r>
      <w:r>
        <w:tab/>
        <w:t xml:space="preserve">be certified for basic cardiopulmonary life support; and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2)</w:t>
      </w:r>
      <w:r>
        <w:tab/>
        <w:t xml:space="preserve">have a minimum of two years of experience within the last five years in the post-anesthesia recovery unit or medical/surgical unit of an acute care hospital or in an ambulatory surgical treatment center.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d)</w:t>
      </w:r>
      <w:r>
        <w:tab/>
        <w:t xml:space="preserve">The licensee shall provide an initial orientation and routine, pertinent training to all staff. This training may include return demonstration, one-on-one training, small group exercises, or lecture.  All training shall be documented with: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1)</w:t>
      </w:r>
      <w:r>
        <w:tab/>
        <w:t xml:space="preserve">date,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2)</w:t>
      </w:r>
      <w:r>
        <w:tab/>
        <w:t xml:space="preserve">starting and ending time,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3)</w:t>
      </w:r>
      <w:r>
        <w:tab/>
        <w:t xml:space="preserve">instructors,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4)</w:t>
      </w:r>
      <w:r>
        <w:tab/>
        <w:t xml:space="preserve">short description of content, and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5)</w:t>
      </w:r>
      <w:r>
        <w:tab/>
        <w:t xml:space="preserve">participants' written and printed signatures.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e)</w:t>
      </w:r>
      <w:r>
        <w:tab/>
        <w:t xml:space="preserve">The Model shall establish an employee health program that includes the following: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1)</w:t>
      </w:r>
      <w:r>
        <w:tab/>
        <w:t xml:space="preserve">an assessment of the employee's health and immunization status at the time of employment;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2)</w:t>
      </w:r>
      <w:r>
        <w:tab/>
        <w:t xml:space="preserve">policies regarding required immunizations; </w:t>
      </w:r>
    </w:p>
    <w:p w:rsidR="00FE6A78" w:rsidRDefault="00FE6A78" w:rsidP="00824310">
      <w:pPr>
        <w:widowControl w:val="0"/>
        <w:autoSpaceDE w:val="0"/>
        <w:autoSpaceDN w:val="0"/>
        <w:adjustRightInd w:val="0"/>
        <w:ind w:left="2160" w:hanging="720"/>
      </w:pPr>
    </w:p>
    <w:p w:rsidR="00824310" w:rsidRDefault="00824310" w:rsidP="00824310">
      <w:pPr>
        <w:widowControl w:val="0"/>
        <w:autoSpaceDE w:val="0"/>
        <w:autoSpaceDN w:val="0"/>
        <w:adjustRightInd w:val="0"/>
        <w:ind w:left="2160" w:hanging="720"/>
      </w:pPr>
      <w:r>
        <w:t>3)</w:t>
      </w:r>
      <w:r>
        <w:tab/>
        <w:t xml:space="preserve">policies and procedures for the periodic health assessment of all personnel.  These policies must specify the content of the health assessment and the interval between assessments and must comply with the Control of Tuberculosis Code (77 Ill. Adm. Code 696).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f)</w:t>
      </w:r>
      <w:r>
        <w:tab/>
        <w:t xml:space="preserve">Prior to employing any individual in a position that requires a State license, the licensee shall contact the Illinois Department of Professional Regulation to verify that the individual's license is active. A copy of the license shall be placed in the individual's personnel file. </w:t>
      </w:r>
    </w:p>
    <w:p w:rsidR="00FE6A78" w:rsidRDefault="00FE6A78"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g)</w:t>
      </w:r>
      <w:r>
        <w:tab/>
        <w:t xml:space="preserve">The licensee shall check the status of all applicants with the Nurse Aide Registry prior to hiring. </w:t>
      </w:r>
    </w:p>
    <w:p w:rsidR="00824310" w:rsidRDefault="00824310" w:rsidP="00824310">
      <w:pPr>
        <w:widowControl w:val="0"/>
        <w:autoSpaceDE w:val="0"/>
        <w:autoSpaceDN w:val="0"/>
        <w:adjustRightInd w:val="0"/>
        <w:ind w:left="1440" w:hanging="720"/>
      </w:pPr>
    </w:p>
    <w:p w:rsidR="00824310" w:rsidRDefault="00824310" w:rsidP="00824310">
      <w:pPr>
        <w:widowControl w:val="0"/>
        <w:autoSpaceDE w:val="0"/>
        <w:autoSpaceDN w:val="0"/>
        <w:adjustRightInd w:val="0"/>
        <w:ind w:left="1440" w:hanging="720"/>
      </w:pPr>
      <w:r>
        <w:t xml:space="preserve">(Source:  Amended at 26 Ill. Reg. 11965, effective July 31, 2002) </w:t>
      </w:r>
    </w:p>
    <w:sectPr w:rsidR="00824310" w:rsidSect="00824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310"/>
    <w:rsid w:val="00586B3E"/>
    <w:rsid w:val="005C3366"/>
    <w:rsid w:val="00824310"/>
    <w:rsid w:val="008546E0"/>
    <w:rsid w:val="00972E7E"/>
    <w:rsid w:val="00FE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210</vt:lpstr>
    </vt:vector>
  </TitlesOfParts>
  <Company>General Assembly</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