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AE" w:rsidRDefault="00BE2AAE" w:rsidP="00BE2A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2AAE" w:rsidRDefault="00BE2AAE" w:rsidP="00BE2A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210.1050  Referenced Materials</w:t>
      </w:r>
      <w:r>
        <w:t xml:space="preserve"> </w:t>
      </w:r>
    </w:p>
    <w:p w:rsidR="00BE2AAE" w:rsidRDefault="00BE2AAE" w:rsidP="00BE2AAE">
      <w:pPr>
        <w:widowControl w:val="0"/>
        <w:autoSpaceDE w:val="0"/>
        <w:autoSpaceDN w:val="0"/>
        <w:adjustRightInd w:val="0"/>
      </w:pPr>
    </w:p>
    <w:p w:rsidR="00BE2AAE" w:rsidRDefault="00BE2AAE" w:rsidP="00BE2AAE">
      <w:pPr>
        <w:widowControl w:val="0"/>
        <w:autoSpaceDE w:val="0"/>
        <w:autoSpaceDN w:val="0"/>
        <w:adjustRightInd w:val="0"/>
      </w:pPr>
      <w:r>
        <w:t xml:space="preserve">The following Illinois statutes and administrative rules of the Department of Public Health are referenced in this Part. </w:t>
      </w:r>
    </w:p>
    <w:p w:rsidR="00EC7ADE" w:rsidRDefault="00EC7ADE" w:rsidP="00BE2AAE">
      <w:pPr>
        <w:widowControl w:val="0"/>
        <w:autoSpaceDE w:val="0"/>
        <w:autoSpaceDN w:val="0"/>
        <w:adjustRightInd w:val="0"/>
      </w:pPr>
    </w:p>
    <w:p w:rsidR="00BE2AAE" w:rsidRDefault="00BE2AAE" w:rsidP="00BE2AA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Hospital Licensing Act and Hospital Licensing Requirements (77 Ill. Adm. Code 250) </w:t>
      </w:r>
    </w:p>
    <w:p w:rsidR="00EC7ADE" w:rsidRDefault="00EC7ADE" w:rsidP="00BE2AAE">
      <w:pPr>
        <w:widowControl w:val="0"/>
        <w:autoSpaceDE w:val="0"/>
        <w:autoSpaceDN w:val="0"/>
        <w:adjustRightInd w:val="0"/>
        <w:ind w:left="1440" w:hanging="720"/>
      </w:pPr>
    </w:p>
    <w:p w:rsidR="00BE2AAE" w:rsidRDefault="00BE2AAE" w:rsidP="00BE2AA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Ambulatory Surgical Treatment Center Act and Ambulatory Surgical Treatment Center Licensing Requirements (77 Ill. Adm. Code 205) </w:t>
      </w:r>
    </w:p>
    <w:sectPr w:rsidR="00BE2AAE" w:rsidSect="00BE2A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2AAE"/>
    <w:rsid w:val="00147583"/>
    <w:rsid w:val="00584DB0"/>
    <w:rsid w:val="005C3366"/>
    <w:rsid w:val="00BE2AAE"/>
    <w:rsid w:val="00EC413A"/>
    <w:rsid w:val="00EC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General Assembly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