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1D" w:rsidRDefault="005E371D" w:rsidP="005E371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371D" w:rsidRDefault="005E371D" w:rsidP="005E371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205.1720  Switchboards and Power Panels</w:t>
      </w:r>
      <w:r>
        <w:t xml:space="preserve"> </w:t>
      </w:r>
    </w:p>
    <w:p w:rsidR="005E371D" w:rsidRDefault="005E371D" w:rsidP="005E371D">
      <w:pPr>
        <w:widowControl w:val="0"/>
        <w:autoSpaceDE w:val="0"/>
        <w:autoSpaceDN w:val="0"/>
        <w:adjustRightInd w:val="0"/>
      </w:pPr>
    </w:p>
    <w:p w:rsidR="005E371D" w:rsidRDefault="005E371D" w:rsidP="005E371D">
      <w:pPr>
        <w:widowControl w:val="0"/>
        <w:autoSpaceDE w:val="0"/>
        <w:autoSpaceDN w:val="0"/>
        <w:adjustRightInd w:val="0"/>
      </w:pPr>
      <w:r>
        <w:t xml:space="preserve">Circuit breakers or fusible switches that provide disconnecting means and </w:t>
      </w:r>
      <w:proofErr w:type="spellStart"/>
      <w:r>
        <w:t>overcurrent</w:t>
      </w:r>
      <w:proofErr w:type="spellEnd"/>
      <w:r>
        <w:t xml:space="preserve"> protection for conductors connected to switchboards and </w:t>
      </w:r>
      <w:proofErr w:type="spellStart"/>
      <w:r>
        <w:t>panelboards</w:t>
      </w:r>
      <w:proofErr w:type="spellEnd"/>
      <w:r>
        <w:t xml:space="preserve"> shall be enclosed or guarded to provide a dead-front type of assembly. </w:t>
      </w:r>
    </w:p>
    <w:p w:rsidR="00A15A9C" w:rsidRDefault="00A15A9C" w:rsidP="005E371D">
      <w:pPr>
        <w:widowControl w:val="0"/>
        <w:autoSpaceDE w:val="0"/>
        <w:autoSpaceDN w:val="0"/>
        <w:adjustRightInd w:val="0"/>
      </w:pPr>
    </w:p>
    <w:p w:rsidR="005E371D" w:rsidRDefault="005E371D" w:rsidP="005E371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main switchboard shall be located in a separate enclosure accessible only to authorized persons. </w:t>
      </w:r>
    </w:p>
    <w:p w:rsidR="00A15A9C" w:rsidRDefault="00A15A9C" w:rsidP="005E371D">
      <w:pPr>
        <w:widowControl w:val="0"/>
        <w:autoSpaceDE w:val="0"/>
        <w:autoSpaceDN w:val="0"/>
        <w:adjustRightInd w:val="0"/>
        <w:ind w:left="1440" w:hanging="720"/>
      </w:pPr>
    </w:p>
    <w:p w:rsidR="005E371D" w:rsidRDefault="005E371D" w:rsidP="005E371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switchboards shall be convenient for use, readily accessible for maintenance, clear of traffic lanes, and in a dry ventilated space free of corrosive fumes or gases. </w:t>
      </w:r>
    </w:p>
    <w:p w:rsidR="00A15A9C" w:rsidRDefault="00A15A9C" w:rsidP="005E371D">
      <w:pPr>
        <w:widowControl w:val="0"/>
        <w:autoSpaceDE w:val="0"/>
        <w:autoSpaceDN w:val="0"/>
        <w:adjustRightInd w:val="0"/>
        <w:ind w:left="1440" w:hanging="720"/>
      </w:pPr>
    </w:p>
    <w:p w:rsidR="005E371D" w:rsidRDefault="005E371D" w:rsidP="005E371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Overload protective devices shall be suitable for operating properly in the ambient temperature conditions. </w:t>
      </w:r>
    </w:p>
    <w:p w:rsidR="005E371D" w:rsidRDefault="005E371D" w:rsidP="005E371D">
      <w:pPr>
        <w:widowControl w:val="0"/>
        <w:autoSpaceDE w:val="0"/>
        <w:autoSpaceDN w:val="0"/>
        <w:adjustRightInd w:val="0"/>
        <w:ind w:left="1440" w:hanging="720"/>
      </w:pPr>
    </w:p>
    <w:p w:rsidR="005E371D" w:rsidRDefault="005E371D" w:rsidP="005E371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6 Ill. Reg. 6220, effective May 17, 1982) </w:t>
      </w:r>
    </w:p>
    <w:sectPr w:rsidR="005E371D" w:rsidSect="005E37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371D"/>
    <w:rsid w:val="005C3366"/>
    <w:rsid w:val="005E371D"/>
    <w:rsid w:val="00887A4B"/>
    <w:rsid w:val="009413E6"/>
    <w:rsid w:val="00A15A9C"/>
    <w:rsid w:val="00BD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Roberts, John</cp:lastModifiedBy>
  <cp:revision>3</cp:revision>
  <dcterms:created xsi:type="dcterms:W3CDTF">2012-06-21T23:00:00Z</dcterms:created>
  <dcterms:modified xsi:type="dcterms:W3CDTF">2012-06-21T23:00:00Z</dcterms:modified>
</cp:coreProperties>
</file>