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15" w:rsidRDefault="00127115" w:rsidP="001271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115" w:rsidRDefault="00127115" w:rsidP="00127115">
      <w:pPr>
        <w:widowControl w:val="0"/>
        <w:autoSpaceDE w:val="0"/>
        <w:autoSpaceDN w:val="0"/>
        <w:adjustRightInd w:val="0"/>
      </w:pPr>
      <w:r>
        <w:t>AUTHORITY:  Implementing and authorized by Section 25 of "AN ACT in relation to State finance</w:t>
      </w:r>
      <w:r w:rsidR="00BF5C7F">
        <w:t>,</w:t>
      </w:r>
      <w:r>
        <w:t xml:space="preserve">" (Ill. Rev. Stat. 1983, ch. 127, par. 161). </w:t>
      </w:r>
    </w:p>
    <w:sectPr w:rsidR="00127115" w:rsidSect="001271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115"/>
    <w:rsid w:val="00127115"/>
    <w:rsid w:val="00255967"/>
    <w:rsid w:val="00412F6C"/>
    <w:rsid w:val="005C3366"/>
    <w:rsid w:val="00BF5C7F"/>
    <w:rsid w:val="00D1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25 of "AN ACT in relation to State finance," (Ill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25 of "AN ACT in relation to State finance," (Ill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