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2" w:rsidRDefault="00FF12D2" w:rsidP="00FF12D2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100.12  Discovery</w:t>
      </w:r>
      <w:proofErr w:type="gramEnd"/>
      <w:r>
        <w:t xml:space="preserve"> </w:t>
      </w:r>
    </w:p>
    <w:p w:rsidR="00FF12D2" w:rsidRDefault="00FF12D2" w:rsidP="00FF12D2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the </w:t>
      </w:r>
      <w:r w:rsidR="00626A82">
        <w:t xml:space="preserve">initial </w:t>
      </w:r>
      <w:r>
        <w:t xml:space="preserve">prehearing conference, the Department shall provide all parties with a copy of all of the Department's inspection or investigative reports </w:t>
      </w:r>
      <w:r w:rsidR="00040260">
        <w:t>resulting in</w:t>
      </w:r>
      <w:r>
        <w:t xml:space="preserve"> the Allegations of Noncompliance</w:t>
      </w:r>
      <w:r w:rsidR="00EF4244">
        <w:t xml:space="preserve"> or the Notice of Opportunity for an Administrative Hearing</w:t>
      </w:r>
      <w:r>
        <w:t xml:space="preserve">.  If no pre-hearing conference is held, the Department shall provide copies of the investigative reports prior to the hearing.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21 days prior to the commencement of the hearing, </w:t>
      </w:r>
      <w:r w:rsidR="00626A82">
        <w:t xml:space="preserve">and consistent with Section 100.19(b), </w:t>
      </w:r>
      <w:r>
        <w:t xml:space="preserve">each party shall provide all other parties with a copy of any document that it may </w:t>
      </w:r>
      <w:r w:rsidR="00626A82">
        <w:t xml:space="preserve">seek to </w:t>
      </w:r>
      <w:r>
        <w:t xml:space="preserve">offer into evidence.  This subsection shall not require any party to again provide copies of those documents already provided by the Department under subsection (a).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least 21 days prior to the commencement of the hearing, each party shall provide all other parties with a list containing the name and address of any witness who may be called to testify.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parties shall be entitled to any exculpatory evidence in the Department's possession that tends to support the Respondent's position or that would impeach the credibility of a Department witness.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040260">
        <w:t xml:space="preserve">The </w:t>
      </w:r>
      <w:r>
        <w:t>Respondent shall produce documents, books, records</w:t>
      </w:r>
      <w:r w:rsidR="00F96A2C">
        <w:t>,</w:t>
      </w:r>
      <w:r>
        <w:t xml:space="preserve"> or other evidence that relates directly to conduct of the business entity or other subject of the administrative hearing</w:t>
      </w:r>
      <w:r w:rsidR="00040260">
        <w:t xml:space="preserve"> within seven days upon a written request by the Department</w:t>
      </w:r>
      <w:r>
        <w:t xml:space="preserve">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parties shall be under a continuing obligation to promptly update requested discovery until the hearing is concluded without the necessity for further or additional requests.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There shall be no depositions for discovery purposes or interrogatories allowed in any proceedings brought pursuant to this Part, except as agreed to by the parties.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Requests to Admit Facts and Genuineness of Documents shall be allowed in accordance with Supreme Court Rule 216.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FF12D2" w:rsidRDefault="00FF12D2" w:rsidP="00FF12D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Nothing contained in this Section shall preclude the parties from agreeing to the voluntary exchange of more information than is required. </w:t>
      </w:r>
    </w:p>
    <w:p w:rsidR="00FF12D2" w:rsidRDefault="00FF12D2" w:rsidP="002F3F44">
      <w:pPr>
        <w:widowControl w:val="0"/>
        <w:autoSpaceDE w:val="0"/>
        <w:autoSpaceDN w:val="0"/>
        <w:adjustRightInd w:val="0"/>
      </w:pPr>
    </w:p>
    <w:p w:rsidR="00865F1A" w:rsidRDefault="00865F1A" w:rsidP="00FF12D2">
      <w:pPr>
        <w:widowControl w:val="0"/>
        <w:autoSpaceDE w:val="0"/>
        <w:autoSpaceDN w:val="0"/>
        <w:adjustRightInd w:val="0"/>
        <w:ind w:left="1440" w:hanging="720"/>
      </w:pPr>
      <w:r w:rsidRPr="00865F1A">
        <w:t>j)</w:t>
      </w:r>
      <w:r>
        <w:tab/>
      </w:r>
      <w:r w:rsidRPr="00865F1A">
        <w:t xml:space="preserve">Copies of any record containing the personal health information of any individual shall not be shared with a third party </w:t>
      </w:r>
      <w:r w:rsidR="006B73F9">
        <w:t>(</w:t>
      </w:r>
      <w:r w:rsidR="00072ADD">
        <w:t>s</w:t>
      </w:r>
      <w:r w:rsidR="006B73F9">
        <w:t xml:space="preserve">ee </w:t>
      </w:r>
      <w:r w:rsidRPr="00865F1A">
        <w:t>Section 100.3(b)</w:t>
      </w:r>
      <w:r w:rsidR="006B73F9">
        <w:t>)</w:t>
      </w:r>
      <w:r w:rsidRPr="00865F1A">
        <w:t>, unless that third party possesses legal authority to access personal health information under a written power of attorney, certified copy of a court order or other written HIPAA compliant authorization.</w:t>
      </w:r>
    </w:p>
    <w:p w:rsidR="00865F1A" w:rsidRDefault="00865F1A" w:rsidP="002F3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1962" w:rsidRPr="00D55B37" w:rsidRDefault="00626A82">
      <w:pPr>
        <w:pStyle w:val="JCARSourceNote"/>
        <w:ind w:left="720"/>
      </w:pPr>
      <w:r>
        <w:t>(Source:  Amended at 4</w:t>
      </w:r>
      <w:r w:rsidR="009F2C00">
        <w:t>6</w:t>
      </w:r>
      <w:r>
        <w:t xml:space="preserve"> Ill. Reg. </w:t>
      </w:r>
      <w:r w:rsidR="00AB3B6F">
        <w:t>8158</w:t>
      </w:r>
      <w:r>
        <w:t xml:space="preserve">, effective </w:t>
      </w:r>
      <w:r w:rsidR="00AB3B6F">
        <w:t>May 5, 2022</w:t>
      </w:r>
      <w:r>
        <w:t>)</w:t>
      </w:r>
    </w:p>
    <w:sectPr w:rsidR="00001962" w:rsidRPr="00D55B37" w:rsidSect="00573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540"/>
    <w:rsid w:val="00001962"/>
    <w:rsid w:val="00040260"/>
    <w:rsid w:val="00072ADD"/>
    <w:rsid w:val="000776D4"/>
    <w:rsid w:val="001B7B23"/>
    <w:rsid w:val="001C3F6E"/>
    <w:rsid w:val="00262BA5"/>
    <w:rsid w:val="002F3F44"/>
    <w:rsid w:val="003C09E7"/>
    <w:rsid w:val="003D163B"/>
    <w:rsid w:val="003D1B5D"/>
    <w:rsid w:val="003D1FE8"/>
    <w:rsid w:val="003E713A"/>
    <w:rsid w:val="0045686E"/>
    <w:rsid w:val="0046438A"/>
    <w:rsid w:val="004814E1"/>
    <w:rsid w:val="004B72BF"/>
    <w:rsid w:val="00566695"/>
    <w:rsid w:val="00573540"/>
    <w:rsid w:val="005B5107"/>
    <w:rsid w:val="005B56D6"/>
    <w:rsid w:val="005C3366"/>
    <w:rsid w:val="005E301C"/>
    <w:rsid w:val="005F442C"/>
    <w:rsid w:val="00626A82"/>
    <w:rsid w:val="00671055"/>
    <w:rsid w:val="006B73F9"/>
    <w:rsid w:val="00702F0F"/>
    <w:rsid w:val="00716714"/>
    <w:rsid w:val="0074136C"/>
    <w:rsid w:val="007C1ABC"/>
    <w:rsid w:val="007F1878"/>
    <w:rsid w:val="00865F1A"/>
    <w:rsid w:val="009747E1"/>
    <w:rsid w:val="009F2C00"/>
    <w:rsid w:val="00A158FD"/>
    <w:rsid w:val="00AB3B6F"/>
    <w:rsid w:val="00B37062"/>
    <w:rsid w:val="00BE704F"/>
    <w:rsid w:val="00BF6E7D"/>
    <w:rsid w:val="00EF4244"/>
    <w:rsid w:val="00F62835"/>
    <w:rsid w:val="00F96A2C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723AF0-A0A9-4554-A4F6-7306A6D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2022-05-19T21:04:00Z</dcterms:modified>
</cp:coreProperties>
</file>