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78" w:rsidRPr="00AD3BCD" w:rsidRDefault="00874E78" w:rsidP="00AF73A5">
      <w:bookmarkStart w:id="0" w:name="_GoBack"/>
      <w:bookmarkEnd w:id="0"/>
    </w:p>
    <w:p w:rsidR="00AF73A5" w:rsidRPr="00AD3BCD" w:rsidRDefault="00AF73A5" w:rsidP="00AF73A5">
      <w:pPr>
        <w:rPr>
          <w:b/>
        </w:rPr>
      </w:pPr>
      <w:r w:rsidRPr="00AD3BCD">
        <w:rPr>
          <w:b/>
          <w:bCs/>
        </w:rPr>
        <w:t xml:space="preserve">Section 1200.80 </w:t>
      </w:r>
      <w:r w:rsidR="003A2C02">
        <w:rPr>
          <w:b/>
          <w:bCs/>
        </w:rPr>
        <w:t xml:space="preserve"> </w:t>
      </w:r>
      <w:r w:rsidRPr="00AD3BCD">
        <w:rPr>
          <w:b/>
          <w:bCs/>
        </w:rPr>
        <w:t>Debt Not Accepted for Collection</w:t>
      </w:r>
    </w:p>
    <w:p w:rsidR="00AF73A5" w:rsidRPr="00AD3BCD" w:rsidRDefault="00AF73A5" w:rsidP="00AF73A5">
      <w:pPr>
        <w:rPr>
          <w:rFonts w:eastAsia="Courier New"/>
        </w:rPr>
      </w:pPr>
    </w:p>
    <w:p w:rsidR="00AF73A5" w:rsidRPr="00AD3BCD" w:rsidRDefault="00AF73A5" w:rsidP="00AF73A5">
      <w:pPr>
        <w:rPr>
          <w:rFonts w:eastAsia="Courier New"/>
        </w:rPr>
      </w:pPr>
      <w:r w:rsidRPr="00AD3BCD">
        <w:rPr>
          <w:rFonts w:eastAsia="Courier New"/>
        </w:rPr>
        <w:t>The Bureau will not accept for collection the following types of debt:</w:t>
      </w:r>
    </w:p>
    <w:p w:rsidR="00AF73A5" w:rsidRPr="006267D9" w:rsidRDefault="00AF73A5" w:rsidP="00AF73A5">
      <w:pPr>
        <w:rPr>
          <w:color w:val="000000"/>
        </w:rPr>
      </w:pPr>
    </w:p>
    <w:p w:rsidR="00AF73A5" w:rsidRPr="006267D9" w:rsidRDefault="00AF73A5" w:rsidP="00AF73A5">
      <w:pPr>
        <w:ind w:firstLine="720"/>
        <w:rPr>
          <w:color w:val="000000"/>
        </w:rPr>
      </w:pPr>
      <w:r w:rsidRPr="006267D9">
        <w:rPr>
          <w:iCs/>
        </w:rPr>
        <w:t>a)</w:t>
      </w:r>
      <w:r w:rsidRPr="006267D9">
        <w:rPr>
          <w:iCs/>
        </w:rPr>
        <w:tab/>
      </w:r>
      <w:r w:rsidRPr="00B07D73">
        <w:rPr>
          <w:i/>
          <w:iCs/>
        </w:rPr>
        <w:t>d</w:t>
      </w:r>
      <w:r w:rsidRPr="00B07D73">
        <w:rPr>
          <w:i/>
        </w:rPr>
        <w:t>ebt secured by an interest in real property</w:t>
      </w:r>
      <w:r w:rsidRPr="006267D9">
        <w:t xml:space="preserve"> </w:t>
      </w:r>
      <w:r w:rsidRPr="006267D9">
        <w:rPr>
          <w:iCs/>
        </w:rPr>
        <w:t>[30 ILCS 210/5(j)];</w:t>
      </w:r>
    </w:p>
    <w:p w:rsidR="00AF73A5" w:rsidRPr="00AD3BCD" w:rsidRDefault="00AF73A5" w:rsidP="00AF73A5">
      <w:pPr>
        <w:rPr>
          <w:color w:val="000000"/>
        </w:rPr>
      </w:pPr>
    </w:p>
    <w:p w:rsidR="00AF73A5" w:rsidRPr="00AD3BCD" w:rsidRDefault="00AF73A5" w:rsidP="00AF73A5">
      <w:pPr>
        <w:ind w:left="1440" w:hanging="720"/>
      </w:pPr>
      <w:r w:rsidRPr="00AD3BCD">
        <w:t>b)</w:t>
      </w:r>
      <w:r w:rsidRPr="00AD3BCD">
        <w:tab/>
        <w:t>receivables currently the subject of an ongoing wage levy</w:t>
      </w:r>
      <w:r w:rsidR="006267D9">
        <w:t>,</w:t>
      </w:r>
      <w:r w:rsidRPr="00AD3BCD">
        <w:t xml:space="preserve"> whether that levy is the result of a judgment entered in circuit court or an administrative levy issued without judgment; </w:t>
      </w:r>
    </w:p>
    <w:p w:rsidR="00AF73A5" w:rsidRPr="00AD3BCD" w:rsidRDefault="00AF73A5" w:rsidP="00AF73A5"/>
    <w:p w:rsidR="00AF73A5" w:rsidRPr="00AD3BCD" w:rsidRDefault="00AF73A5" w:rsidP="00AF73A5">
      <w:pPr>
        <w:ind w:left="1440" w:hanging="720"/>
      </w:pPr>
      <w:r w:rsidRPr="00AD3BCD">
        <w:t>c)</w:t>
      </w:r>
      <w:r w:rsidRPr="00AD3BCD">
        <w:tab/>
        <w:t xml:space="preserve">receivables currently the subject of litigation being pursued in the State of </w:t>
      </w:r>
      <w:smartTag w:uri="urn:schemas-microsoft-com:office:smarttags" w:element="State">
        <w:smartTag w:uri="urn:schemas-microsoft-com:office:smarttags" w:element="place">
          <w:r w:rsidRPr="00AD3BCD">
            <w:t>Illinois</w:t>
          </w:r>
        </w:smartTag>
      </w:smartTag>
      <w:r w:rsidRPr="00AD3BCD">
        <w:t xml:space="preserve"> through the Office of the Attorney General, State's Attorneys' Offices or, where authorized by the Attorney General, by private counsel retained on behalf of the agency; </w:t>
      </w:r>
    </w:p>
    <w:p w:rsidR="00AF73A5" w:rsidRPr="00AD3BCD" w:rsidRDefault="00AF73A5" w:rsidP="00AF73A5"/>
    <w:p w:rsidR="00AF73A5" w:rsidRPr="00AF73A5" w:rsidRDefault="00AF73A5" w:rsidP="00AF73A5">
      <w:pPr>
        <w:ind w:left="1440" w:hanging="720"/>
      </w:pPr>
      <w:r w:rsidRPr="00AF73A5">
        <w:t>d)</w:t>
      </w:r>
      <w:r w:rsidRPr="00AF73A5">
        <w:tab/>
        <w:t>debt that has been discharged in bankruptcy or that is currently in bankruptcy proceedings;</w:t>
      </w:r>
    </w:p>
    <w:p w:rsidR="00AF73A5" w:rsidRPr="00AD3BCD" w:rsidRDefault="00AF73A5" w:rsidP="00AF73A5">
      <w:pPr>
        <w:rPr>
          <w:szCs w:val="16"/>
        </w:rPr>
      </w:pPr>
    </w:p>
    <w:p w:rsidR="00AF73A5" w:rsidRPr="00AD3BCD" w:rsidRDefault="00AF73A5" w:rsidP="00AF73A5">
      <w:pPr>
        <w:ind w:left="1440" w:hanging="720"/>
        <w:rPr>
          <w:szCs w:val="16"/>
        </w:rPr>
      </w:pPr>
      <w:r w:rsidRPr="00AD3BCD">
        <w:rPr>
          <w:szCs w:val="16"/>
        </w:rPr>
        <w:t>e)</w:t>
      </w:r>
      <w:r w:rsidRPr="00AD3BCD">
        <w:rPr>
          <w:szCs w:val="16"/>
        </w:rPr>
        <w:tab/>
        <w:t>receivables not reported on the Illinois Office of the Comptroller Receivable</w:t>
      </w:r>
      <w:r w:rsidR="00F80D84">
        <w:rPr>
          <w:szCs w:val="16"/>
        </w:rPr>
        <w:t>s</w:t>
      </w:r>
      <w:r w:rsidRPr="00AD3BCD">
        <w:rPr>
          <w:szCs w:val="16"/>
        </w:rPr>
        <w:t xml:space="preserve"> Report;</w:t>
      </w:r>
    </w:p>
    <w:p w:rsidR="00AF73A5" w:rsidRPr="00AD3BCD" w:rsidRDefault="00AF73A5" w:rsidP="00AF73A5">
      <w:pPr>
        <w:rPr>
          <w:szCs w:val="16"/>
        </w:rPr>
      </w:pPr>
    </w:p>
    <w:p w:rsidR="00AF73A5" w:rsidRPr="00AD3BCD" w:rsidRDefault="00AF73A5" w:rsidP="00AC2EB3">
      <w:pPr>
        <w:ind w:left="1440" w:hanging="720"/>
        <w:rPr>
          <w:szCs w:val="16"/>
        </w:rPr>
      </w:pPr>
      <w:r w:rsidRPr="00AD3BCD">
        <w:rPr>
          <w:szCs w:val="16"/>
        </w:rPr>
        <w:t>f)</w:t>
      </w:r>
      <w:r w:rsidRPr="00AD3BCD">
        <w:rPr>
          <w:szCs w:val="16"/>
        </w:rPr>
        <w:tab/>
      </w:r>
      <w:r w:rsidR="00AC2EB3">
        <w:rPr>
          <w:szCs w:val="16"/>
        </w:rPr>
        <w:t xml:space="preserve">debt owed to any federal account, including, but not limited to, </w:t>
      </w:r>
      <w:r w:rsidRPr="00AD3BCD">
        <w:rPr>
          <w:szCs w:val="16"/>
        </w:rPr>
        <w:t>federally regulated pension trust funds</w:t>
      </w:r>
      <w:r w:rsidR="00AC2EB3">
        <w:rPr>
          <w:szCs w:val="16"/>
        </w:rPr>
        <w:t>, unless otherwise provided under this Part</w:t>
      </w:r>
      <w:r w:rsidRPr="00AD3BCD">
        <w:rPr>
          <w:szCs w:val="16"/>
        </w:rPr>
        <w:t>;</w:t>
      </w:r>
    </w:p>
    <w:p w:rsidR="00AF73A5" w:rsidRPr="00AD3BCD" w:rsidRDefault="00AF73A5" w:rsidP="00AF73A5">
      <w:pPr>
        <w:rPr>
          <w:szCs w:val="16"/>
        </w:rPr>
      </w:pPr>
    </w:p>
    <w:p w:rsidR="00AF73A5" w:rsidRPr="00AD3BCD" w:rsidRDefault="00AF73A5" w:rsidP="00AF73A5">
      <w:pPr>
        <w:ind w:firstLine="720"/>
        <w:rPr>
          <w:szCs w:val="16"/>
        </w:rPr>
      </w:pPr>
      <w:r w:rsidRPr="00AD3BCD">
        <w:rPr>
          <w:szCs w:val="16"/>
        </w:rPr>
        <w:t>g)</w:t>
      </w:r>
      <w:r w:rsidRPr="00AD3BCD">
        <w:rPr>
          <w:szCs w:val="16"/>
        </w:rPr>
        <w:tab/>
        <w:t>deferred receivables, as defined in the Comptroller</w:t>
      </w:r>
      <w:r w:rsidR="00C35418">
        <w:rPr>
          <w:szCs w:val="16"/>
        </w:rPr>
        <w:t>'</w:t>
      </w:r>
      <w:r w:rsidRPr="00AD3BCD">
        <w:rPr>
          <w:szCs w:val="16"/>
        </w:rPr>
        <w:t xml:space="preserve">s Receivables Report; </w:t>
      </w:r>
    </w:p>
    <w:p w:rsidR="00AF73A5" w:rsidRPr="00AD3BCD" w:rsidRDefault="00AF73A5" w:rsidP="00AF73A5">
      <w:pPr>
        <w:rPr>
          <w:szCs w:val="16"/>
        </w:rPr>
      </w:pPr>
    </w:p>
    <w:p w:rsidR="00AF73A5" w:rsidRPr="00AD3BCD" w:rsidRDefault="00AF73A5" w:rsidP="00AF73A5">
      <w:pPr>
        <w:ind w:firstLine="720"/>
      </w:pPr>
      <w:r w:rsidRPr="00AD3BCD">
        <w:t>h)</w:t>
      </w:r>
      <w:r w:rsidRPr="00AD3BCD">
        <w:tab/>
        <w:t xml:space="preserve">loans, contracts, and agreements of any kind with other governmental entities; </w:t>
      </w:r>
    </w:p>
    <w:p w:rsidR="00AF73A5" w:rsidRPr="00AD3BCD" w:rsidRDefault="00AF73A5" w:rsidP="00AF73A5"/>
    <w:p w:rsidR="00AF73A5" w:rsidRPr="00AD3BCD" w:rsidRDefault="00AF73A5" w:rsidP="00AF73A5">
      <w:pPr>
        <w:ind w:left="1440" w:hanging="720"/>
      </w:pPr>
      <w:r w:rsidRPr="00AD3BCD">
        <w:t>i)</w:t>
      </w:r>
      <w:r w:rsidRPr="00AD3BCD">
        <w:tab/>
        <w:t xml:space="preserve">debt that was referred to a private collection firm by the referring agency prior to </w:t>
      </w:r>
      <w:smartTag w:uri="urn:schemas-microsoft-com:office:smarttags" w:element="date">
        <w:smartTagPr>
          <w:attr w:name="Year" w:val="2005"/>
          <w:attr w:name="Day" w:val="1"/>
          <w:attr w:name="Month" w:val="7"/>
        </w:smartTagPr>
        <w:r w:rsidRPr="00AD3BCD">
          <w:t>July 1, 2005</w:t>
        </w:r>
      </w:smartTag>
      <w:r w:rsidRPr="00AD3BCD">
        <w:t>, and that has been with that firm for 90 days or less;</w:t>
      </w:r>
    </w:p>
    <w:p w:rsidR="00AF73A5" w:rsidRPr="00AD3BCD" w:rsidRDefault="00AF73A5" w:rsidP="00AF73A5"/>
    <w:p w:rsidR="00AF73A5" w:rsidRPr="00AD3BCD" w:rsidRDefault="00AF73A5" w:rsidP="00AF73A5">
      <w:pPr>
        <w:ind w:left="1440" w:hanging="720"/>
      </w:pPr>
      <w:r w:rsidRPr="00AD3BCD">
        <w:t>j)</w:t>
      </w:r>
      <w:r w:rsidRPr="00AD3BCD">
        <w:tab/>
      </w:r>
      <w:r w:rsidRPr="00AD3BCD">
        <w:rPr>
          <w:i/>
          <w:iCs/>
        </w:rPr>
        <w:t>debt that has been deemed uncollectible, absent factual assertions by the referring agency that, due to circumstances not known at the time the delinquent debt was deemed uncollectible</w:t>
      </w:r>
      <w:r w:rsidRPr="00AD3BCD">
        <w:t>, additional collection efforts are warranted [30 ILCS 210/10(e)];</w:t>
      </w:r>
    </w:p>
    <w:p w:rsidR="00AF73A5" w:rsidRPr="00AD3BCD" w:rsidRDefault="00AF73A5" w:rsidP="00AF73A5"/>
    <w:p w:rsidR="00AF73A5" w:rsidRPr="00AD3BCD" w:rsidRDefault="00AF73A5" w:rsidP="00AF73A5">
      <w:pPr>
        <w:ind w:left="1440" w:hanging="720"/>
      </w:pPr>
      <w:r w:rsidRPr="00AD3BCD">
        <w:t>k)</w:t>
      </w:r>
      <w:r w:rsidRPr="00AD3BCD">
        <w:tab/>
        <w:t xml:space="preserve">debt </w:t>
      </w:r>
      <w:r w:rsidR="00F80D84">
        <w:t>for which it</w:t>
      </w:r>
      <w:r w:rsidRPr="00AD3BCD">
        <w:t xml:space="preserve"> would not be in the State's best economic interest for the Bureau to assume collection responsibility, as determined by the Bureau.  </w:t>
      </w:r>
    </w:p>
    <w:sectPr w:rsidR="00AF73A5" w:rsidRPr="00AD3BCD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4B3C">
      <w:r>
        <w:separator/>
      </w:r>
    </w:p>
  </w:endnote>
  <w:endnote w:type="continuationSeparator" w:id="0">
    <w:p w:rsidR="00000000" w:rsidRDefault="008A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4B3C">
      <w:r>
        <w:separator/>
      </w:r>
    </w:p>
  </w:footnote>
  <w:footnote w:type="continuationSeparator" w:id="0">
    <w:p w:rsidR="00000000" w:rsidRDefault="008A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A2C02"/>
    <w:rsid w:val="003F3A28"/>
    <w:rsid w:val="003F5FD7"/>
    <w:rsid w:val="00411F8B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67D9"/>
    <w:rsid w:val="006A2114"/>
    <w:rsid w:val="006C3A28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74E78"/>
    <w:rsid w:val="008A4B3C"/>
    <w:rsid w:val="008B4361"/>
    <w:rsid w:val="008D4EA0"/>
    <w:rsid w:val="00935A8C"/>
    <w:rsid w:val="009375CB"/>
    <w:rsid w:val="0098276C"/>
    <w:rsid w:val="009C4011"/>
    <w:rsid w:val="009C4FD4"/>
    <w:rsid w:val="009E4864"/>
    <w:rsid w:val="00A174BB"/>
    <w:rsid w:val="00A2265D"/>
    <w:rsid w:val="00A414BC"/>
    <w:rsid w:val="00A600AA"/>
    <w:rsid w:val="00A62A40"/>
    <w:rsid w:val="00A62F7E"/>
    <w:rsid w:val="00AB29C6"/>
    <w:rsid w:val="00AC2EB3"/>
    <w:rsid w:val="00AE1744"/>
    <w:rsid w:val="00AE5547"/>
    <w:rsid w:val="00AF73A5"/>
    <w:rsid w:val="00B07D73"/>
    <w:rsid w:val="00B07E7E"/>
    <w:rsid w:val="00B31598"/>
    <w:rsid w:val="00B35D67"/>
    <w:rsid w:val="00B516F7"/>
    <w:rsid w:val="00B66925"/>
    <w:rsid w:val="00B71177"/>
    <w:rsid w:val="00B876EC"/>
    <w:rsid w:val="00BF5EF1"/>
    <w:rsid w:val="00C35418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80D8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