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8C629" w14:textId="77777777" w:rsidR="00577319" w:rsidRDefault="00577319" w:rsidP="00CD11AC">
      <w:pPr>
        <w:widowControl w:val="0"/>
        <w:autoSpaceDE w:val="0"/>
        <w:autoSpaceDN w:val="0"/>
        <w:adjustRightInd w:val="0"/>
        <w:rPr>
          <w:b/>
        </w:rPr>
      </w:pPr>
    </w:p>
    <w:p w14:paraId="3956FB0C" w14:textId="77777777" w:rsidR="00CD11AC" w:rsidRPr="00CD11AC" w:rsidRDefault="00CD11AC" w:rsidP="00CD11AC">
      <w:pPr>
        <w:widowControl w:val="0"/>
        <w:autoSpaceDE w:val="0"/>
        <w:autoSpaceDN w:val="0"/>
        <w:adjustRightInd w:val="0"/>
        <w:rPr>
          <w:b/>
        </w:rPr>
      </w:pPr>
      <w:r w:rsidRPr="00CD11AC">
        <w:rPr>
          <w:b/>
        </w:rPr>
        <w:t>Section 760.</w:t>
      </w:r>
      <w:r w:rsidR="00D2201F">
        <w:rPr>
          <w:b/>
        </w:rPr>
        <w:t>2</w:t>
      </w:r>
      <w:r w:rsidRPr="00CD11AC">
        <w:rPr>
          <w:b/>
        </w:rPr>
        <w:t>60  Loyalty Cards</w:t>
      </w:r>
    </w:p>
    <w:p w14:paraId="58E9C144" w14:textId="77777777" w:rsidR="00CD11AC" w:rsidRPr="00CD11AC" w:rsidRDefault="00CD11AC" w:rsidP="00CD11AC">
      <w:pPr>
        <w:rPr>
          <w:color w:val="000000"/>
        </w:rPr>
      </w:pPr>
    </w:p>
    <w:p w14:paraId="1AA8399A" w14:textId="77777777" w:rsidR="00F77EC7" w:rsidRDefault="00CD11AC" w:rsidP="00093935">
      <w:pPr>
        <w:rPr>
          <w:color w:val="000000"/>
        </w:rPr>
      </w:pPr>
      <w:r w:rsidRPr="00CD11AC">
        <w:rPr>
          <w:color w:val="000000"/>
        </w:rPr>
        <w:t>A loyalty card as defined in the Act is not a stored value card and is exempt from being reported and remitted.</w:t>
      </w:r>
      <w:r w:rsidR="00D00DA8">
        <w:rPr>
          <w:color w:val="000000"/>
        </w:rPr>
        <w:t xml:space="preserve">  </w:t>
      </w:r>
      <w:r w:rsidR="00F77EC7" w:rsidRPr="00F77EC7">
        <w:rPr>
          <w:color w:val="000000"/>
        </w:rPr>
        <w:t xml:space="preserve">The exemption from the Act for loyalty cards does not apply to a </w:t>
      </w:r>
      <w:r w:rsidR="00CA4828">
        <w:rPr>
          <w:color w:val="000000"/>
        </w:rPr>
        <w:t>"rebate card"</w:t>
      </w:r>
      <w:r w:rsidR="00F77EC7" w:rsidRPr="00F77EC7">
        <w:rPr>
          <w:color w:val="000000"/>
        </w:rPr>
        <w:t xml:space="preserve"> as defined in Section 2LLL of the Consumer Fraud and Deceptive Business Practices Act [815 ILCS 505] as rebate cards are given for the direct monetar</w:t>
      </w:r>
      <w:r w:rsidR="002174C9">
        <w:rPr>
          <w:color w:val="000000"/>
        </w:rPr>
        <w:t>y consideration of the consumer'</w:t>
      </w:r>
      <w:r w:rsidR="00F77EC7" w:rsidRPr="00F77EC7">
        <w:rPr>
          <w:color w:val="000000"/>
        </w:rPr>
        <w:t>s purchase of a product or service.</w:t>
      </w:r>
    </w:p>
    <w:p w14:paraId="42B69200" w14:textId="77777777" w:rsidR="00F77EC7" w:rsidRDefault="00F77EC7" w:rsidP="00093935">
      <w:pPr>
        <w:rPr>
          <w:color w:val="000000"/>
        </w:rPr>
      </w:pPr>
    </w:p>
    <w:p w14:paraId="710BE7A8" w14:textId="5D6B38A9" w:rsidR="00F77EC7" w:rsidRPr="00CD11AC" w:rsidRDefault="00F77EC7" w:rsidP="00F77EC7">
      <w:pPr>
        <w:ind w:left="720"/>
      </w:pPr>
      <w:r>
        <w:t xml:space="preserve">(Source:  Amended at 46 Ill. Reg. </w:t>
      </w:r>
      <w:r w:rsidR="00BC604A">
        <w:t>16898</w:t>
      </w:r>
      <w:r>
        <w:t xml:space="preserve">, effective </w:t>
      </w:r>
      <w:r w:rsidR="00BC604A">
        <w:t>September 26, 2022</w:t>
      </w:r>
      <w:r>
        <w:t>)</w:t>
      </w:r>
    </w:p>
    <w:sectPr w:rsidR="00F77EC7" w:rsidRPr="00CD11A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3D55F" w14:textId="77777777" w:rsidR="00CD11AC" w:rsidRDefault="00CD11AC">
      <w:r>
        <w:separator/>
      </w:r>
    </w:p>
  </w:endnote>
  <w:endnote w:type="continuationSeparator" w:id="0">
    <w:p w14:paraId="68DFDB66" w14:textId="77777777" w:rsidR="00CD11AC" w:rsidRDefault="00CD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31A2E" w14:textId="77777777" w:rsidR="00CD11AC" w:rsidRDefault="00CD11AC">
      <w:r>
        <w:separator/>
      </w:r>
    </w:p>
  </w:footnote>
  <w:footnote w:type="continuationSeparator" w:id="0">
    <w:p w14:paraId="5BD48116" w14:textId="77777777" w:rsidR="00CD11AC" w:rsidRDefault="00CD1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1A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4C9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1784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319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604A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828"/>
    <w:rsid w:val="00CA4D41"/>
    <w:rsid w:val="00CA4E7D"/>
    <w:rsid w:val="00CA7140"/>
    <w:rsid w:val="00CB065C"/>
    <w:rsid w:val="00CB1C46"/>
    <w:rsid w:val="00CB3DC9"/>
    <w:rsid w:val="00CC13F9"/>
    <w:rsid w:val="00CC4FF8"/>
    <w:rsid w:val="00CD11AC"/>
    <w:rsid w:val="00CD3723"/>
    <w:rsid w:val="00CD5413"/>
    <w:rsid w:val="00CE01BF"/>
    <w:rsid w:val="00CE4292"/>
    <w:rsid w:val="00CE6CBE"/>
    <w:rsid w:val="00CF0FC7"/>
    <w:rsid w:val="00D00DA8"/>
    <w:rsid w:val="00D03A79"/>
    <w:rsid w:val="00D0676C"/>
    <w:rsid w:val="00D10D50"/>
    <w:rsid w:val="00D17DC3"/>
    <w:rsid w:val="00D2155A"/>
    <w:rsid w:val="00D2201F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77EC7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A0F1E7"/>
  <w15:chartTrackingRefBased/>
  <w15:docId w15:val="{91AFA4C1-9AE6-4F9D-B8A2-CABB3AA5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3</cp:revision>
  <dcterms:created xsi:type="dcterms:W3CDTF">2022-09-20T15:26:00Z</dcterms:created>
  <dcterms:modified xsi:type="dcterms:W3CDTF">2022-10-06T17:55:00Z</dcterms:modified>
</cp:coreProperties>
</file>