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19" w:rsidRDefault="00C62D19" w:rsidP="007802A7">
      <w:pPr>
        <w:ind w:left="720" w:hanging="720"/>
        <w:rPr>
          <w:b/>
        </w:rPr>
      </w:pPr>
      <w:bookmarkStart w:id="0" w:name="_GoBack"/>
      <w:bookmarkEnd w:id="0"/>
    </w:p>
    <w:p w:rsidR="007802A7" w:rsidRPr="007802A7" w:rsidRDefault="007802A7" w:rsidP="007802A7">
      <w:pPr>
        <w:ind w:left="720" w:hanging="720"/>
        <w:rPr>
          <w:b/>
        </w:rPr>
      </w:pPr>
      <w:r w:rsidRPr="007802A7">
        <w:rPr>
          <w:b/>
        </w:rPr>
        <w:t>Section 755.100  Introduction</w:t>
      </w:r>
    </w:p>
    <w:p w:rsidR="007802A7" w:rsidRPr="007802A7" w:rsidRDefault="007802A7" w:rsidP="007802A7">
      <w:pPr>
        <w:ind w:left="720" w:hanging="720"/>
        <w:rPr>
          <w:b/>
        </w:rPr>
      </w:pPr>
    </w:p>
    <w:p w:rsidR="007802A7" w:rsidRPr="007802A7" w:rsidRDefault="007802A7" w:rsidP="007802A7">
      <w:pPr>
        <w:ind w:left="1440" w:hanging="720"/>
      </w:pPr>
      <w:r w:rsidRPr="007802A7">
        <w:t>a)</w:t>
      </w:r>
      <w:r w:rsidRPr="007802A7">
        <w:tab/>
        <w:t>This Part has been developed to regulate the Hospital Basic Services Preservation Fund.  It delineates the Treasurer</w:t>
      </w:r>
      <w:r w:rsidR="00C62D19">
        <w:t>'</w:t>
      </w:r>
      <w:r w:rsidRPr="007802A7">
        <w:t xml:space="preserve">s role in the maintenance and administration of the Fund.  </w:t>
      </w:r>
    </w:p>
    <w:p w:rsidR="007802A7" w:rsidRPr="007802A7" w:rsidRDefault="007802A7" w:rsidP="007802A7">
      <w:r w:rsidRPr="007802A7">
        <w:tab/>
      </w:r>
    </w:p>
    <w:p w:rsidR="007802A7" w:rsidRPr="007802A7" w:rsidRDefault="007802A7" w:rsidP="007802A7">
      <w:pPr>
        <w:ind w:left="1440" w:hanging="720"/>
      </w:pPr>
      <w:r w:rsidRPr="007802A7">
        <w:t>b)</w:t>
      </w:r>
      <w:r w:rsidRPr="007802A7">
        <w:tab/>
        <w:t>The Treasurer aims to ensure the Fund will be used to enable essential community hospitals to continue to provide basic quality health care services, especially those that aid the elderly and those exhibiting financial need who would not otherwise be able to receive the services, that are subject to and meet standards of need under the Health Facilities Planning Act [20 ILCS 4050].</w:t>
      </w:r>
    </w:p>
    <w:sectPr w:rsidR="007802A7" w:rsidRPr="007802A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5B" w:rsidRDefault="0084105B">
      <w:r>
        <w:separator/>
      </w:r>
    </w:p>
  </w:endnote>
  <w:endnote w:type="continuationSeparator" w:id="0">
    <w:p w:rsidR="0084105B" w:rsidRDefault="0084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5B" w:rsidRDefault="0084105B">
      <w:r>
        <w:separator/>
      </w:r>
    </w:p>
  </w:footnote>
  <w:footnote w:type="continuationSeparator" w:id="0">
    <w:p w:rsidR="0084105B" w:rsidRDefault="00841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02A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C5301"/>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2A7"/>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105B"/>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3D35"/>
    <w:rsid w:val="00BF5AAE"/>
    <w:rsid w:val="00BF5AE7"/>
    <w:rsid w:val="00BF78FB"/>
    <w:rsid w:val="00C1038A"/>
    <w:rsid w:val="00C15FD6"/>
    <w:rsid w:val="00C17F24"/>
    <w:rsid w:val="00C2596B"/>
    <w:rsid w:val="00C319B3"/>
    <w:rsid w:val="00C42A93"/>
    <w:rsid w:val="00C4537A"/>
    <w:rsid w:val="00C50195"/>
    <w:rsid w:val="00C60D0B"/>
    <w:rsid w:val="00C62D19"/>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3D2A"/>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2378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