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1F" w:rsidRDefault="006F581F" w:rsidP="006F5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81F" w:rsidRDefault="006F581F" w:rsidP="006F5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750.80  Tax Reporting</w:t>
      </w:r>
      <w:r>
        <w:t xml:space="preserve"> </w:t>
      </w:r>
    </w:p>
    <w:p w:rsidR="006F581F" w:rsidRDefault="006F581F" w:rsidP="006F581F">
      <w:pPr>
        <w:widowControl w:val="0"/>
        <w:autoSpaceDE w:val="0"/>
        <w:autoSpaceDN w:val="0"/>
        <w:adjustRightInd w:val="0"/>
      </w:pPr>
    </w:p>
    <w:p w:rsidR="006F581F" w:rsidRDefault="006F581F" w:rsidP="006F581F">
      <w:pPr>
        <w:widowControl w:val="0"/>
        <w:autoSpaceDE w:val="0"/>
        <w:autoSpaceDN w:val="0"/>
        <w:adjustRightInd w:val="0"/>
      </w:pPr>
      <w:r>
        <w:t xml:space="preserve">Program Participants with accounts at certified Program Depositories will receive reports of interest or dividends earned according to rules adopted by the Program Depositories individually. </w:t>
      </w:r>
    </w:p>
    <w:p w:rsidR="006F581F" w:rsidRDefault="006F581F" w:rsidP="006F581F">
      <w:pPr>
        <w:widowControl w:val="0"/>
        <w:autoSpaceDE w:val="0"/>
        <w:autoSpaceDN w:val="0"/>
        <w:adjustRightInd w:val="0"/>
      </w:pPr>
    </w:p>
    <w:p w:rsidR="006F581F" w:rsidRDefault="006F581F" w:rsidP="006F58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15631, effective August 24, 1998) </w:t>
      </w:r>
    </w:p>
    <w:sectPr w:rsidR="006F581F" w:rsidSect="006F5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81F"/>
    <w:rsid w:val="005C3366"/>
    <w:rsid w:val="006F581F"/>
    <w:rsid w:val="00816271"/>
    <w:rsid w:val="00D445DA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