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E" w:rsidRDefault="00A51EFE" w:rsidP="00A51E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EFE" w:rsidRDefault="00A51EFE" w:rsidP="00A51EFE">
      <w:pPr>
        <w:widowControl w:val="0"/>
        <w:autoSpaceDE w:val="0"/>
        <w:autoSpaceDN w:val="0"/>
        <w:adjustRightInd w:val="0"/>
      </w:pPr>
      <w:r>
        <w:t xml:space="preserve">AUTHORITY:  Implementing and authorized by the Home Ownership Made Easy Act of 1989 [310 ILCS 55] (see Public Act 87-1206, effective September 25, 1992). </w:t>
      </w:r>
    </w:p>
    <w:sectPr w:rsidR="00A51EFE" w:rsidSect="00A51E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EFE"/>
    <w:rsid w:val="00277EE6"/>
    <w:rsid w:val="005C3366"/>
    <w:rsid w:val="008C6C65"/>
    <w:rsid w:val="00A51EFE"/>
    <w:rsid w:val="00E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Home Ownership Made Easy Act of 1989 [310 ILCS 55] (see Public Act 87-1206, eff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Home Ownership Made Easy Act of 1989 [310 ILCS 55] (see Public Act 87-1206, eff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