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F1" w:rsidRDefault="004228F1" w:rsidP="0036582E"/>
    <w:p w:rsidR="0036582E" w:rsidRPr="0036582E" w:rsidRDefault="0036582E" w:rsidP="0036582E">
      <w:pPr>
        <w:rPr>
          <w:b/>
        </w:rPr>
      </w:pPr>
      <w:r w:rsidRPr="0036582E">
        <w:rPr>
          <w:b/>
        </w:rPr>
        <w:t>Section 740.300  Treasurer Responsibilities</w:t>
      </w:r>
    </w:p>
    <w:p w:rsidR="0036582E" w:rsidRPr="0036582E" w:rsidRDefault="0036582E" w:rsidP="0036582E">
      <w:pPr>
        <w:rPr>
          <w:rFonts w:eastAsiaTheme="minorHAnsi"/>
        </w:rPr>
      </w:pPr>
    </w:p>
    <w:p w:rsidR="0036582E" w:rsidRPr="0036582E" w:rsidRDefault="0036582E" w:rsidP="0036582E">
      <w:pPr>
        <w:rPr>
          <w:rFonts w:eastAsiaTheme="minorHAnsi"/>
        </w:rPr>
      </w:pPr>
      <w:r w:rsidRPr="0036582E">
        <w:rPr>
          <w:rFonts w:eastAsiaTheme="minorHAnsi"/>
        </w:rPr>
        <w:t>The Treasurer is responsible for overseeing the management of IPTIP and will perform the following:</w:t>
      </w:r>
    </w:p>
    <w:p w:rsidR="0036582E" w:rsidRPr="0036582E" w:rsidRDefault="0036582E" w:rsidP="0036582E"/>
    <w:p w:rsidR="0036582E" w:rsidRPr="0036582E" w:rsidRDefault="0036582E" w:rsidP="0036582E">
      <w:pPr>
        <w:ind w:left="1440" w:hanging="720"/>
      </w:pPr>
      <w:r>
        <w:t>a)</w:t>
      </w:r>
      <w:r>
        <w:tab/>
      </w:r>
      <w:r w:rsidR="004A0798">
        <w:t>r</w:t>
      </w:r>
      <w:r w:rsidRPr="0036582E">
        <w:t>eview the eligibility of public agencies prior to enrollment;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b)</w:t>
      </w:r>
      <w:r>
        <w:tab/>
      </w:r>
      <w:r w:rsidR="004A0798">
        <w:t>e</w:t>
      </w:r>
      <w:r w:rsidRPr="0036582E">
        <w:t>stablish enrollment, quality control and maintenance requirements and processes;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c)</w:t>
      </w:r>
      <w:r>
        <w:tab/>
      </w:r>
      <w:r w:rsidR="004A0798">
        <w:t>e</w:t>
      </w:r>
      <w:r w:rsidRPr="0036582E">
        <w:t>stablish terms and conditions;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d)</w:t>
      </w:r>
      <w:r>
        <w:tab/>
      </w:r>
      <w:r w:rsidR="004A0798">
        <w:t>e</w:t>
      </w:r>
      <w:r w:rsidRPr="0036582E">
        <w:t>stablish customer service processes;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e)</w:t>
      </w:r>
      <w:r>
        <w:tab/>
      </w:r>
      <w:r w:rsidR="004A0798">
        <w:t>d</w:t>
      </w:r>
      <w:r w:rsidRPr="0036582E">
        <w:t>etermine the administrative fees paid from earnings of IPTIP in accordance with Section 330;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f)</w:t>
      </w:r>
      <w:r>
        <w:tab/>
      </w:r>
      <w:r w:rsidR="004A0798">
        <w:t>n</w:t>
      </w:r>
      <w:r w:rsidRPr="0036582E">
        <w:t>otify all participants of any increase in the administrative fee above 5 basis points</w:t>
      </w:r>
      <w:r w:rsidR="004A0798">
        <w:t>,</w:t>
      </w:r>
      <w:r w:rsidRPr="0036582E">
        <w:t xml:space="preserve"> in accordance with Section 330;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  <w:rPr>
          <w:rFonts w:eastAsiaTheme="minorHAnsi"/>
        </w:rPr>
      </w:pPr>
      <w:r>
        <w:rPr>
          <w:rFonts w:eastAsiaTheme="minorHAnsi"/>
        </w:rPr>
        <w:t>g)</w:t>
      </w:r>
      <w:r>
        <w:rPr>
          <w:rFonts w:eastAsiaTheme="minorHAnsi"/>
        </w:rPr>
        <w:tab/>
      </w:r>
      <w:r w:rsidR="004A0798">
        <w:rPr>
          <w:rFonts w:eastAsiaTheme="minorHAnsi"/>
        </w:rPr>
        <w:t>p</w:t>
      </w:r>
      <w:r w:rsidRPr="0036582E">
        <w:rPr>
          <w:rFonts w:eastAsiaTheme="minorHAnsi"/>
        </w:rPr>
        <w:t xml:space="preserve">rovide investment management services through the use of authorized securities to achieve investment returns for the participants; 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h)</w:t>
      </w:r>
      <w:r>
        <w:tab/>
      </w:r>
      <w:r w:rsidR="004A0798">
        <w:t>p</w:t>
      </w:r>
      <w:r w:rsidRPr="0036582E">
        <w:t>rocure any necessary custodial, investment, or banking services administered through IPTIP;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i)</w:t>
      </w:r>
      <w:r>
        <w:tab/>
      </w:r>
      <w:r w:rsidR="004A0798">
        <w:t>r</w:t>
      </w:r>
      <w:r w:rsidRPr="0036582E">
        <w:t xml:space="preserve">etain documents in compliance with State statutes, including the State Records Act [5 ILCS 160], the State Records Commission administrative rules </w:t>
      </w:r>
      <w:r w:rsidR="004A0798">
        <w:t>(</w:t>
      </w:r>
      <w:r w:rsidRPr="0036582E">
        <w:t>44 Ill. Adm. Code 4400</w:t>
      </w:r>
      <w:r w:rsidR="004A0798">
        <w:t>)</w:t>
      </w:r>
      <w:r w:rsidRPr="0036582E">
        <w:t xml:space="preserve"> and the Treasurer</w:t>
      </w:r>
      <w:r w:rsidR="004A0798">
        <w:t>'</w:t>
      </w:r>
      <w:r w:rsidRPr="0036582E">
        <w:t xml:space="preserve">s Application for Authority to Dispose of State Records </w:t>
      </w:r>
      <w:r w:rsidR="004A0798">
        <w:t>(</w:t>
      </w:r>
      <w:r w:rsidRPr="0036582E">
        <w:t>Application 98-02M</w:t>
      </w:r>
      <w:r w:rsidR="004A0798">
        <w:t>)</w:t>
      </w:r>
      <w:r w:rsidRPr="0036582E">
        <w:t>, approved by the State Records Commission;</w:t>
      </w:r>
    </w:p>
    <w:p w:rsidR="0036582E" w:rsidRPr="0036582E" w:rsidRDefault="0036582E" w:rsidP="0090759E"/>
    <w:p w:rsidR="0036582E" w:rsidRPr="0036582E" w:rsidRDefault="0036582E" w:rsidP="0036582E">
      <w:pPr>
        <w:ind w:left="1440" w:hanging="720"/>
      </w:pPr>
      <w:r>
        <w:t>j)</w:t>
      </w:r>
      <w:r>
        <w:tab/>
      </w:r>
      <w:r w:rsidR="004A0798">
        <w:t>p</w:t>
      </w:r>
      <w:r w:rsidRPr="0036582E">
        <w:t>rovide administrative accounting; and</w:t>
      </w:r>
    </w:p>
    <w:p w:rsidR="0036582E" w:rsidRPr="0036582E" w:rsidRDefault="0036582E" w:rsidP="0090759E">
      <w:bookmarkStart w:id="0" w:name="_GoBack"/>
      <w:bookmarkEnd w:id="0"/>
    </w:p>
    <w:p w:rsidR="0036582E" w:rsidRPr="0036582E" w:rsidRDefault="0036582E" w:rsidP="004A0798">
      <w:pPr>
        <w:ind w:left="1440" w:hanging="720"/>
      </w:pPr>
      <w:r>
        <w:t>k)</w:t>
      </w:r>
      <w:r>
        <w:tab/>
      </w:r>
      <w:r w:rsidR="004A0798">
        <w:t>o</w:t>
      </w:r>
      <w:r w:rsidRPr="0036582E">
        <w:t>ther tasks necessary to administer IPTIP.</w:t>
      </w:r>
    </w:p>
    <w:sectPr w:rsidR="0036582E" w:rsidRPr="003658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54" w:rsidRDefault="00AE1254">
      <w:r>
        <w:separator/>
      </w:r>
    </w:p>
  </w:endnote>
  <w:endnote w:type="continuationSeparator" w:id="0">
    <w:p w:rsidR="00AE1254" w:rsidRDefault="00AE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54" w:rsidRDefault="00AE1254">
      <w:r>
        <w:separator/>
      </w:r>
    </w:p>
  </w:footnote>
  <w:footnote w:type="continuationSeparator" w:id="0">
    <w:p w:rsidR="00AE1254" w:rsidRDefault="00AE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05878"/>
    <w:multiLevelType w:val="hybridMultilevel"/>
    <w:tmpl w:val="D67018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82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8F1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79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DC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59E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25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582E-D937-42BE-ADD0-758C2C7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6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6</cp:revision>
  <dcterms:created xsi:type="dcterms:W3CDTF">2018-08-09T14:52:00Z</dcterms:created>
  <dcterms:modified xsi:type="dcterms:W3CDTF">2019-02-11T17:52:00Z</dcterms:modified>
</cp:coreProperties>
</file>