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583D" w14:textId="77777777" w:rsidR="000973BC" w:rsidRDefault="000973BC" w:rsidP="004C584D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7B26C584" w14:textId="77777777" w:rsidR="004C584D" w:rsidRPr="004C584D" w:rsidRDefault="004C584D" w:rsidP="004C584D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4C584D">
        <w:rPr>
          <w:b/>
        </w:rPr>
        <w:t>Section 735.500  Settlement Account</w:t>
      </w:r>
    </w:p>
    <w:p w14:paraId="19746359" w14:textId="77777777" w:rsidR="004C584D" w:rsidRPr="004C584D" w:rsidRDefault="004C584D" w:rsidP="004C584D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211413B1" w14:textId="77777777" w:rsidR="004C584D" w:rsidRDefault="004C584D" w:rsidP="004C584D">
      <w:r w:rsidRPr="004C584D">
        <w:t>Funding from the E-Pay Program activity will be distributed by the processor into settlement accounts at the participant</w:t>
      </w:r>
      <w:r w:rsidR="006D08C6">
        <w:t>'</w:t>
      </w:r>
      <w:r w:rsidRPr="004C584D">
        <w:t>s settlement banks</w:t>
      </w:r>
      <w:r w:rsidR="00021591" w:rsidRPr="00021591">
        <w:t>, except that where a participant incurs charges for services provided by a third party and ancillary to the E-Pay Program, the participant may direct the processor to distribute relevant fees for services to the third-party service provider</w:t>
      </w:r>
      <w:r w:rsidRPr="004C584D">
        <w:t>. The Treasurer may give public agencies the option of using their own settlement banks, a settlement bank selected by the Treasurer via a competitive procurement process, or the processor</w:t>
      </w:r>
      <w:r w:rsidR="006D08C6">
        <w:t>'</w:t>
      </w:r>
      <w:r w:rsidRPr="004C584D">
        <w:t>s settlement bank.  The participant</w:t>
      </w:r>
      <w:r w:rsidR="006D08C6">
        <w:t>'</w:t>
      </w:r>
      <w:r w:rsidRPr="004C584D">
        <w:t>s settlement bank must, at minimum, be authorized to do business in Illinois as an Illinois bank or a national bank with a presence in Illinois.  In addition, the participant</w:t>
      </w:r>
      <w:r w:rsidR="006D08C6">
        <w:t>'</w:t>
      </w:r>
      <w:r w:rsidRPr="004C584D">
        <w:t xml:space="preserve">s settlement bank must be insured by the Federal Deposit Insurance Corporation or </w:t>
      </w:r>
      <w:r w:rsidR="00C92EA4">
        <w:t>the National Credit Union Share Insurance Fund</w:t>
      </w:r>
      <w:r w:rsidRPr="004C584D">
        <w:t xml:space="preserve">, be a member of the Automated Clearing House network, and qualify as a depository for public funds pursuant to either the Public Funds Investment Act [30 ILCS 235] or the Deposit of State Moneys Act [15 ILCS 520]. </w:t>
      </w:r>
    </w:p>
    <w:p w14:paraId="1A443649" w14:textId="77777777" w:rsidR="004A0389" w:rsidRDefault="004A0389" w:rsidP="004C584D"/>
    <w:p w14:paraId="45E33ED9" w14:textId="680255E7" w:rsidR="004A0389" w:rsidRPr="004C584D" w:rsidRDefault="004A0389" w:rsidP="004A0389">
      <w:pPr>
        <w:ind w:left="720"/>
      </w:pPr>
      <w:r>
        <w:t xml:space="preserve">(Source:  Amended at 46 Ill. Reg. </w:t>
      </w:r>
      <w:r w:rsidR="00B57FFE">
        <w:t>19013</w:t>
      </w:r>
      <w:r>
        <w:t xml:space="preserve">, effective </w:t>
      </w:r>
      <w:r w:rsidR="00B57FFE">
        <w:t>November 10, 2022</w:t>
      </w:r>
      <w:r>
        <w:t>)</w:t>
      </w:r>
    </w:p>
    <w:sectPr w:rsidR="004A0389" w:rsidRPr="004C58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5802" w14:textId="77777777" w:rsidR="004C584D" w:rsidRDefault="004C584D">
      <w:r>
        <w:separator/>
      </w:r>
    </w:p>
  </w:endnote>
  <w:endnote w:type="continuationSeparator" w:id="0">
    <w:p w14:paraId="3CDFE98E" w14:textId="77777777" w:rsidR="004C584D" w:rsidRDefault="004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EABE" w14:textId="77777777" w:rsidR="004C584D" w:rsidRDefault="004C584D">
      <w:r>
        <w:separator/>
      </w:r>
    </w:p>
  </w:footnote>
  <w:footnote w:type="continuationSeparator" w:id="0">
    <w:p w14:paraId="0DD49511" w14:textId="77777777" w:rsidR="004C584D" w:rsidRDefault="004C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591"/>
    <w:rsid w:val="00023902"/>
    <w:rsid w:val="00023DDC"/>
    <w:rsid w:val="00024942"/>
    <w:rsid w:val="00026C9D"/>
    <w:rsid w:val="00026F05"/>
    <w:rsid w:val="00030806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3BC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389"/>
    <w:rsid w:val="004A2DF2"/>
    <w:rsid w:val="004A631A"/>
    <w:rsid w:val="004B0153"/>
    <w:rsid w:val="004B41BC"/>
    <w:rsid w:val="004B6FF4"/>
    <w:rsid w:val="004C445A"/>
    <w:rsid w:val="004C584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8C6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D0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7FF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EA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BE31B"/>
  <w15:chartTrackingRefBased/>
  <w15:docId w15:val="{1AF9221C-992E-4803-9777-D0A28DC0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2022-10-21T16:59:00Z</dcterms:created>
  <dcterms:modified xsi:type="dcterms:W3CDTF">2022-11-23T13:23:00Z</dcterms:modified>
</cp:coreProperties>
</file>