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DB" w:rsidRDefault="00C356DB" w:rsidP="00D512C4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D512C4" w:rsidRPr="00D512C4" w:rsidRDefault="00D512C4" w:rsidP="00D512C4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D512C4">
        <w:rPr>
          <w:b/>
        </w:rPr>
        <w:t>Section 722.800  Amendment of Rules</w:t>
      </w:r>
    </w:p>
    <w:p w:rsidR="00D512C4" w:rsidRPr="00D512C4" w:rsidRDefault="00D512C4" w:rsidP="00D512C4">
      <w:pPr>
        <w:widowControl w:val="0"/>
        <w:autoSpaceDE w:val="0"/>
        <w:autoSpaceDN w:val="0"/>
        <w:adjustRightInd w:val="0"/>
        <w:ind w:left="1440" w:hanging="1440"/>
        <w:rPr>
          <w:b/>
          <w:highlight w:val="red"/>
        </w:rPr>
      </w:pPr>
    </w:p>
    <w:p w:rsidR="000174EB" w:rsidRDefault="00D512C4" w:rsidP="00C356DB">
      <w:pPr>
        <w:widowControl w:val="0"/>
        <w:autoSpaceDE w:val="0"/>
        <w:autoSpaceDN w:val="0"/>
        <w:adjustRightInd w:val="0"/>
      </w:pPr>
      <w:r w:rsidRPr="00D512C4">
        <w:t xml:space="preserve">Notice of any proposed substantive amendment to this Part shall be provided to all </w:t>
      </w:r>
      <w:r w:rsidR="006908F8">
        <w:t>designated</w:t>
      </w:r>
      <w:r w:rsidRPr="00D512C4">
        <w:t xml:space="preserve"> beneficiaries and designated representatives prior to adoption. Notice may be provided by e-mail or </w:t>
      </w:r>
      <w:r w:rsidR="00CD5824">
        <w:t>U.S. mail. The</w:t>
      </w:r>
      <w:r w:rsidRPr="00D512C4">
        <w:t xml:space="preserve"> notice need not include a full copy of the proposed amendments.  </w:t>
      </w:r>
      <w:r w:rsidRPr="00D512C4">
        <w:rPr>
          <w:i/>
        </w:rPr>
        <w:t xml:space="preserve">Amendments to this </w:t>
      </w:r>
      <w:r w:rsidRPr="00D512C4">
        <w:t>Part</w:t>
      </w:r>
      <w:r w:rsidRPr="00D512C4">
        <w:rPr>
          <w:i/>
        </w:rPr>
        <w:t xml:space="preserve"> automatically amend the participation agreement. Any amendments to the operating procedures and policies of the plan shall automatically amend the participation agreement after adoption by the Treasurer. </w:t>
      </w:r>
      <w:r w:rsidRPr="00D512C4">
        <w:t>[15 ILCS 505/16.6(</w:t>
      </w:r>
      <w:r w:rsidR="006908F8">
        <w:t>l</w:t>
      </w:r>
      <w:r w:rsidRPr="00D512C4">
        <w:t>)]</w:t>
      </w:r>
    </w:p>
    <w:p w:rsidR="006908F8" w:rsidRDefault="006908F8" w:rsidP="00C356DB">
      <w:pPr>
        <w:widowControl w:val="0"/>
        <w:autoSpaceDE w:val="0"/>
        <w:autoSpaceDN w:val="0"/>
        <w:adjustRightInd w:val="0"/>
      </w:pPr>
    </w:p>
    <w:p w:rsidR="006908F8" w:rsidRPr="00D512C4" w:rsidRDefault="006908F8" w:rsidP="006908F8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1E45DD">
        <w:t>5</w:t>
      </w:r>
      <w:r>
        <w:t xml:space="preserve"> Ill. Reg. </w:t>
      </w:r>
      <w:r w:rsidR="00146487">
        <w:t>4133</w:t>
      </w:r>
      <w:r>
        <w:t xml:space="preserve">, effective </w:t>
      </w:r>
      <w:bookmarkStart w:id="0" w:name="_GoBack"/>
      <w:r w:rsidR="00146487">
        <w:t>March 12, 2021</w:t>
      </w:r>
      <w:bookmarkEnd w:id="0"/>
      <w:r>
        <w:t>)</w:t>
      </w:r>
    </w:p>
    <w:sectPr w:rsidR="006908F8" w:rsidRPr="00D512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C4" w:rsidRDefault="00D512C4">
      <w:r>
        <w:separator/>
      </w:r>
    </w:p>
  </w:endnote>
  <w:endnote w:type="continuationSeparator" w:id="0">
    <w:p w:rsidR="00D512C4" w:rsidRDefault="00D5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C4" w:rsidRDefault="00D512C4">
      <w:r>
        <w:separator/>
      </w:r>
    </w:p>
  </w:footnote>
  <w:footnote w:type="continuationSeparator" w:id="0">
    <w:p w:rsidR="00D512C4" w:rsidRDefault="00D5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487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5DD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4731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8F8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3E66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6DB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824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2C4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63266-0C33-486A-91A4-4B3F40B4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B23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2021-02-08T21:02:00Z</dcterms:created>
  <dcterms:modified xsi:type="dcterms:W3CDTF">2021-03-24T19:27:00Z</dcterms:modified>
</cp:coreProperties>
</file>