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4C" w:rsidRDefault="00A13C4C" w:rsidP="00087AA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087AA5" w:rsidRPr="00087AA5" w:rsidRDefault="00087AA5" w:rsidP="00087AA5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087AA5">
        <w:rPr>
          <w:b/>
        </w:rPr>
        <w:t xml:space="preserve">Section 722.540  Participant Statements </w:t>
      </w:r>
    </w:p>
    <w:p w:rsidR="00087AA5" w:rsidRPr="00087AA5" w:rsidRDefault="00087AA5" w:rsidP="00087AA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0174EB" w:rsidRDefault="00087AA5" w:rsidP="00A13C4C">
      <w:pPr>
        <w:widowControl w:val="0"/>
        <w:autoSpaceDE w:val="0"/>
        <w:autoSpaceDN w:val="0"/>
        <w:adjustRightInd w:val="0"/>
      </w:pPr>
      <w:r w:rsidRPr="00087AA5">
        <w:t xml:space="preserve">Account statements shall be provided to </w:t>
      </w:r>
      <w:r w:rsidR="002A61B3">
        <w:t>designated</w:t>
      </w:r>
      <w:r w:rsidRPr="00087AA5">
        <w:t xml:space="preserve"> beneficiaries and designated representatives. </w:t>
      </w:r>
      <w:r w:rsidR="009C7117">
        <w:t>The</w:t>
      </w:r>
      <w:r w:rsidRPr="00087AA5">
        <w:t xml:space="preserve"> account statements may be sent via U.S. mail and/or provided electronically via website access or e-mail, as selected by the </w:t>
      </w:r>
      <w:r w:rsidR="002A61B3">
        <w:t>designated</w:t>
      </w:r>
      <w:r w:rsidRPr="00087AA5">
        <w:t xml:space="preserve"> beneficiary or designated representative.  Account statements may also be provided to other individuals authorized to receive </w:t>
      </w:r>
      <w:r w:rsidR="009C7117">
        <w:t>that</w:t>
      </w:r>
      <w:r w:rsidRPr="00087AA5">
        <w:t xml:space="preserve"> information under </w:t>
      </w:r>
      <w:r w:rsidR="0065116F">
        <w:t>the Electronic Signatures in Global and National Commerce Act (15 USC 96 et seq.) and the Truth in Lending Act (15 USC 1601 et seq.)</w:t>
      </w:r>
      <w:r w:rsidRPr="00087AA5">
        <w:t>.</w:t>
      </w:r>
    </w:p>
    <w:p w:rsidR="002A61B3" w:rsidRDefault="002A61B3" w:rsidP="00A13C4C">
      <w:pPr>
        <w:widowControl w:val="0"/>
        <w:autoSpaceDE w:val="0"/>
        <w:autoSpaceDN w:val="0"/>
        <w:adjustRightInd w:val="0"/>
      </w:pPr>
    </w:p>
    <w:p w:rsidR="002A61B3" w:rsidRPr="00087AA5" w:rsidRDefault="002A61B3" w:rsidP="002A61B3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9B2E0F">
        <w:t>5</w:t>
      </w:r>
      <w:r>
        <w:t xml:space="preserve"> Ill. Reg. </w:t>
      </w:r>
      <w:r w:rsidR="0008793F">
        <w:t>4133</w:t>
      </w:r>
      <w:r>
        <w:t xml:space="preserve">, effective </w:t>
      </w:r>
      <w:bookmarkStart w:id="0" w:name="_GoBack"/>
      <w:r w:rsidR="0008793F">
        <w:t>March 12, 2021</w:t>
      </w:r>
      <w:bookmarkEnd w:id="0"/>
      <w:r>
        <w:t>)</w:t>
      </w:r>
    </w:p>
    <w:sectPr w:rsidR="002A61B3" w:rsidRPr="00087A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A5" w:rsidRDefault="00087AA5">
      <w:r>
        <w:separator/>
      </w:r>
    </w:p>
  </w:endnote>
  <w:endnote w:type="continuationSeparator" w:id="0">
    <w:p w:rsidR="00087AA5" w:rsidRDefault="0008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A5" w:rsidRDefault="00087AA5">
      <w:r>
        <w:separator/>
      </w:r>
    </w:p>
  </w:footnote>
  <w:footnote w:type="continuationSeparator" w:id="0">
    <w:p w:rsidR="00087AA5" w:rsidRDefault="0008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93F"/>
    <w:rsid w:val="00087AA5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1B3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16F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E0F"/>
    <w:rsid w:val="009B45F6"/>
    <w:rsid w:val="009B6ECA"/>
    <w:rsid w:val="009B72DC"/>
    <w:rsid w:val="009C1181"/>
    <w:rsid w:val="009C1A93"/>
    <w:rsid w:val="009C2829"/>
    <w:rsid w:val="009C5170"/>
    <w:rsid w:val="009C69DD"/>
    <w:rsid w:val="009C7117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C4C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0F8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2F85-07D7-4FFC-8518-C0F6412F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2021-02-08T21:02:00Z</dcterms:created>
  <dcterms:modified xsi:type="dcterms:W3CDTF">2021-03-24T19:26:00Z</dcterms:modified>
</cp:coreProperties>
</file>