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E11" w:rsidRDefault="00B95E11" w:rsidP="000A4643">
      <w:pPr>
        <w:widowControl w:val="0"/>
        <w:autoSpaceDE w:val="0"/>
        <w:autoSpaceDN w:val="0"/>
        <w:adjustRightInd w:val="0"/>
        <w:rPr>
          <w:b/>
        </w:rPr>
      </w:pPr>
    </w:p>
    <w:p w:rsidR="000A4643" w:rsidRPr="000A4643" w:rsidRDefault="000A4643" w:rsidP="000A4643">
      <w:pPr>
        <w:widowControl w:val="0"/>
        <w:autoSpaceDE w:val="0"/>
        <w:autoSpaceDN w:val="0"/>
        <w:adjustRightInd w:val="0"/>
        <w:rPr>
          <w:b/>
        </w:rPr>
      </w:pPr>
      <w:r w:rsidRPr="000A4643">
        <w:rPr>
          <w:b/>
        </w:rPr>
        <w:t xml:space="preserve">Section 722.310  Investment Policy </w:t>
      </w:r>
      <w:r w:rsidR="00117D7D">
        <w:rPr>
          <w:b/>
        </w:rPr>
        <w:t>and Guidelines</w:t>
      </w:r>
    </w:p>
    <w:p w:rsidR="000A4643" w:rsidRPr="000A4643" w:rsidRDefault="000A4643" w:rsidP="000A4643">
      <w:pPr>
        <w:widowControl w:val="0"/>
        <w:autoSpaceDE w:val="0"/>
        <w:autoSpaceDN w:val="0"/>
        <w:adjustRightInd w:val="0"/>
        <w:rPr>
          <w:b/>
        </w:rPr>
      </w:pPr>
    </w:p>
    <w:p w:rsidR="00F75D8F" w:rsidRDefault="00C510F6" w:rsidP="00C510F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0A4643" w:rsidRPr="000A4643">
        <w:t>The investment policy is a written statement</w:t>
      </w:r>
      <w:r w:rsidR="000A4643" w:rsidRPr="00F75D8F">
        <w:t xml:space="preserve"> </w:t>
      </w:r>
      <w:r w:rsidR="00F75D8F" w:rsidRPr="00F75D8F">
        <w:t xml:space="preserve">prepared by the Treasurer </w:t>
      </w:r>
      <w:r w:rsidR="000A4643" w:rsidRPr="000A4643">
        <w:t>describing the risk management and oversight program</w:t>
      </w:r>
      <w:r w:rsidR="00F75D8F">
        <w:t>.</w:t>
      </w:r>
    </w:p>
    <w:p w:rsidR="00F75D8F" w:rsidRDefault="00F75D8F" w:rsidP="00BA5EAA">
      <w:pPr>
        <w:widowControl w:val="0"/>
        <w:autoSpaceDE w:val="0"/>
        <w:autoSpaceDN w:val="0"/>
        <w:adjustRightInd w:val="0"/>
      </w:pPr>
    </w:p>
    <w:p w:rsidR="00C510F6" w:rsidRDefault="00F75D8F" w:rsidP="00C510F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The investment policy</w:t>
      </w:r>
      <w:r w:rsidR="00AD6E34">
        <w:t xml:space="preserve"> will</w:t>
      </w:r>
      <w:r w:rsidR="000A4643" w:rsidRPr="000A4643">
        <w:t xml:space="preserve"> be designed</w:t>
      </w:r>
      <w:r w:rsidR="00C510F6">
        <w:t xml:space="preserve"> to:</w:t>
      </w:r>
    </w:p>
    <w:p w:rsidR="00C510F6" w:rsidRDefault="00C510F6" w:rsidP="00B95E11">
      <w:pPr>
        <w:widowControl w:val="0"/>
        <w:autoSpaceDE w:val="0"/>
        <w:autoSpaceDN w:val="0"/>
        <w:adjustRightInd w:val="0"/>
      </w:pPr>
    </w:p>
    <w:p w:rsidR="00C510F6" w:rsidRDefault="00C510F6" w:rsidP="00C510F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0A4643" w:rsidRPr="000A4643">
        <w:t>ensure that an effective risk management system is in place to monitor the risk levels of the</w:t>
      </w:r>
      <w:r>
        <w:t xml:space="preserve"> ABLE Program;</w:t>
      </w:r>
    </w:p>
    <w:p w:rsidR="00C510F6" w:rsidRDefault="00C510F6" w:rsidP="00BA5EAA">
      <w:pPr>
        <w:widowControl w:val="0"/>
        <w:autoSpaceDE w:val="0"/>
        <w:autoSpaceDN w:val="0"/>
        <w:adjustRightInd w:val="0"/>
      </w:pPr>
    </w:p>
    <w:p w:rsidR="00C510F6" w:rsidRDefault="00C510F6" w:rsidP="00C510F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0A4643" w:rsidRPr="000A4643">
        <w:t>ensure that the risks taken are prudent and properly managed</w:t>
      </w:r>
      <w:r>
        <w:t>;</w:t>
      </w:r>
    </w:p>
    <w:p w:rsidR="00C510F6" w:rsidRDefault="00C510F6" w:rsidP="00BA5EAA">
      <w:pPr>
        <w:widowControl w:val="0"/>
        <w:autoSpaceDE w:val="0"/>
        <w:autoSpaceDN w:val="0"/>
        <w:adjustRightInd w:val="0"/>
      </w:pPr>
    </w:p>
    <w:p w:rsidR="00C510F6" w:rsidRDefault="00E60EDD" w:rsidP="00C510F6">
      <w:pPr>
        <w:widowControl w:val="0"/>
        <w:autoSpaceDE w:val="0"/>
        <w:autoSpaceDN w:val="0"/>
        <w:adjustRightInd w:val="0"/>
        <w:ind w:left="2160" w:hanging="720"/>
      </w:pPr>
      <w:r>
        <w:t>3</w:t>
      </w:r>
      <w:r w:rsidR="00C510F6">
        <w:t>)</w:t>
      </w:r>
      <w:r w:rsidR="00C510F6">
        <w:tab/>
      </w:r>
      <w:r w:rsidR="000A4643" w:rsidRPr="000A4643">
        <w:t>provide an integrated process for overall risk management</w:t>
      </w:r>
      <w:r w:rsidR="00C510F6">
        <w:t>;</w:t>
      </w:r>
    </w:p>
    <w:p w:rsidR="00C510F6" w:rsidRDefault="00C510F6" w:rsidP="00BA5EAA">
      <w:pPr>
        <w:widowControl w:val="0"/>
        <w:autoSpaceDE w:val="0"/>
        <w:autoSpaceDN w:val="0"/>
        <w:adjustRightInd w:val="0"/>
      </w:pPr>
    </w:p>
    <w:p w:rsidR="00C510F6" w:rsidRDefault="00C510F6" w:rsidP="00C510F6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 w:rsidR="000A4643" w:rsidRPr="000A4643">
        <w:t>assess investment returns</w:t>
      </w:r>
      <w:r>
        <w:t>;</w:t>
      </w:r>
      <w:r w:rsidR="00497CD3">
        <w:t xml:space="preserve"> and</w:t>
      </w:r>
    </w:p>
    <w:p w:rsidR="00C510F6" w:rsidRDefault="00C510F6" w:rsidP="00BA5EAA">
      <w:pPr>
        <w:widowControl w:val="0"/>
        <w:autoSpaceDE w:val="0"/>
        <w:autoSpaceDN w:val="0"/>
        <w:adjustRightInd w:val="0"/>
      </w:pPr>
    </w:p>
    <w:p w:rsidR="00C510F6" w:rsidRDefault="00C510F6" w:rsidP="00C510F6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</w:r>
      <w:r w:rsidR="00497CD3">
        <w:t>assess</w:t>
      </w:r>
      <w:r w:rsidR="000A4643" w:rsidRPr="000A4643">
        <w:t xml:space="preserve"> risks to determine if the risks taken are adequately compensated compared to applicable perform</w:t>
      </w:r>
      <w:r>
        <w:t>ance benchmarks and standards.</w:t>
      </w:r>
    </w:p>
    <w:p w:rsidR="00C510F6" w:rsidRDefault="00C510F6" w:rsidP="00BA5EAA">
      <w:pPr>
        <w:widowControl w:val="0"/>
        <w:autoSpaceDE w:val="0"/>
        <w:autoSpaceDN w:val="0"/>
        <w:adjustRightInd w:val="0"/>
      </w:pPr>
    </w:p>
    <w:p w:rsidR="000174EB" w:rsidRDefault="00F75D8F" w:rsidP="00C510F6">
      <w:pPr>
        <w:widowControl w:val="0"/>
        <w:autoSpaceDE w:val="0"/>
        <w:autoSpaceDN w:val="0"/>
        <w:adjustRightInd w:val="0"/>
        <w:ind w:left="720"/>
      </w:pPr>
      <w:r>
        <w:t>c</w:t>
      </w:r>
      <w:r w:rsidR="00C510F6">
        <w:t>)</w:t>
      </w:r>
      <w:r w:rsidR="00C510F6">
        <w:tab/>
      </w:r>
      <w:r w:rsidR="000A4643" w:rsidRPr="000A4643">
        <w:t>The investment policy shall be reviewed annually.</w:t>
      </w:r>
    </w:p>
    <w:p w:rsidR="00F75D8F" w:rsidRPr="00F75D8F" w:rsidRDefault="00F75D8F" w:rsidP="00BA5EAA"/>
    <w:p w:rsidR="00F75D8F" w:rsidRPr="00F75D8F" w:rsidRDefault="00F75D8F" w:rsidP="00F75D8F">
      <w:pPr>
        <w:ind w:left="1440" w:hanging="720"/>
      </w:pPr>
      <w:r w:rsidRPr="00F75D8F">
        <w:t>d)</w:t>
      </w:r>
      <w:r w:rsidRPr="00F75D8F">
        <w:tab/>
        <w:t xml:space="preserve">The investment policy </w:t>
      </w:r>
      <w:r w:rsidR="00AD6E34">
        <w:t>wi</w:t>
      </w:r>
      <w:r w:rsidRPr="00F75D8F">
        <w:t>ll be posted on the Treasurer</w:t>
      </w:r>
      <w:r>
        <w:t>'</w:t>
      </w:r>
      <w:r w:rsidRPr="00F75D8F">
        <w:t>s website.</w:t>
      </w:r>
    </w:p>
    <w:p w:rsidR="00847EC9" w:rsidRPr="00F75D8F" w:rsidRDefault="00847EC9" w:rsidP="00BA5EAA"/>
    <w:p w:rsidR="00847EC9" w:rsidRPr="00F75D8F" w:rsidRDefault="00F75D8F" w:rsidP="00F75D8F">
      <w:pPr>
        <w:ind w:left="1440" w:hanging="720"/>
        <w:rPr>
          <w:rFonts w:eastAsiaTheme="minorHAnsi"/>
        </w:rPr>
      </w:pPr>
      <w:r w:rsidRPr="00F75D8F">
        <w:rPr>
          <w:rFonts w:eastAsiaTheme="minorHAnsi"/>
        </w:rPr>
        <w:t>e</w:t>
      </w:r>
      <w:r w:rsidR="00847EC9" w:rsidRPr="00F75D8F">
        <w:rPr>
          <w:rFonts w:eastAsiaTheme="minorHAnsi"/>
        </w:rPr>
        <w:t>)</w:t>
      </w:r>
      <w:r w:rsidR="00847EC9" w:rsidRPr="00F75D8F">
        <w:rPr>
          <w:rFonts w:eastAsiaTheme="minorHAnsi"/>
        </w:rPr>
        <w:tab/>
        <w:t xml:space="preserve">The Treasurer </w:t>
      </w:r>
      <w:r w:rsidR="00AD6E34">
        <w:rPr>
          <w:rFonts w:eastAsiaTheme="minorHAnsi"/>
        </w:rPr>
        <w:t>will utilize</w:t>
      </w:r>
      <w:r w:rsidR="00847EC9" w:rsidRPr="00F75D8F">
        <w:rPr>
          <w:rFonts w:eastAsiaTheme="minorHAnsi"/>
        </w:rPr>
        <w:t xml:space="preserve"> the following investment principles when </w:t>
      </w:r>
      <w:r w:rsidRPr="00F75D8F">
        <w:rPr>
          <w:rFonts w:eastAsiaTheme="minorHAnsi"/>
        </w:rPr>
        <w:t>constructing, evaluating, and selecting the investment framework, investment options, and investment funds</w:t>
      </w:r>
      <w:r w:rsidR="00847EC9" w:rsidRPr="00F75D8F">
        <w:rPr>
          <w:rFonts w:eastAsiaTheme="minorHAnsi"/>
        </w:rPr>
        <w:t xml:space="preserve"> for ABLE accounts:</w:t>
      </w:r>
    </w:p>
    <w:p w:rsidR="00847EC9" w:rsidRPr="00F75D8F" w:rsidRDefault="00847EC9" w:rsidP="00BA5EAA">
      <w:pPr>
        <w:rPr>
          <w:rFonts w:eastAsiaTheme="minorHAnsi"/>
        </w:rPr>
      </w:pPr>
    </w:p>
    <w:p w:rsidR="00847EC9" w:rsidRPr="00847EC9" w:rsidRDefault="00847EC9" w:rsidP="00847EC9">
      <w:pPr>
        <w:ind w:left="2160" w:hanging="720"/>
        <w:rPr>
          <w:rFonts w:eastAsiaTheme="minorHAnsi"/>
        </w:rPr>
      </w:pPr>
      <w:r>
        <w:rPr>
          <w:rFonts w:eastAsiaTheme="minorHAnsi"/>
        </w:rPr>
        <w:t>1)</w:t>
      </w:r>
      <w:r>
        <w:rPr>
          <w:rFonts w:eastAsiaTheme="minorHAnsi"/>
        </w:rPr>
        <w:tab/>
      </w:r>
      <w:r w:rsidRPr="00847EC9">
        <w:rPr>
          <w:rFonts w:eastAsiaTheme="minorHAnsi"/>
        </w:rPr>
        <w:t>Simplicity – The Program</w:t>
      </w:r>
      <w:r>
        <w:rPr>
          <w:rFonts w:eastAsiaTheme="minorHAnsi"/>
        </w:rPr>
        <w:t>'</w:t>
      </w:r>
      <w:r w:rsidRPr="00847EC9">
        <w:rPr>
          <w:rFonts w:eastAsiaTheme="minorHAnsi"/>
        </w:rPr>
        <w:t xml:space="preserve">s investment portfolios and asset allocation model </w:t>
      </w:r>
      <w:r w:rsidR="000765DF">
        <w:rPr>
          <w:rFonts w:eastAsiaTheme="minorHAnsi"/>
        </w:rPr>
        <w:t>will</w:t>
      </w:r>
      <w:r w:rsidRPr="00847EC9">
        <w:rPr>
          <w:rFonts w:eastAsiaTheme="minorHAnsi"/>
        </w:rPr>
        <w:t xml:space="preserve"> be constructed and administered in a manner that provides a range of clear, easily understood options (defined in terms of expected risk/return) in order to maximize participation and provide opportunities for investment returns for </w:t>
      </w:r>
      <w:r w:rsidR="00F75D8F">
        <w:rPr>
          <w:rFonts w:eastAsiaTheme="minorHAnsi"/>
        </w:rPr>
        <w:t>designated</w:t>
      </w:r>
      <w:r w:rsidRPr="00847EC9">
        <w:rPr>
          <w:rFonts w:eastAsiaTheme="minorHAnsi"/>
        </w:rPr>
        <w:t xml:space="preserve"> beneficiaries.  Furthermore, the Program </w:t>
      </w:r>
      <w:r w:rsidR="00AD6E34">
        <w:rPr>
          <w:rFonts w:eastAsiaTheme="minorHAnsi"/>
        </w:rPr>
        <w:t>will</w:t>
      </w:r>
      <w:r w:rsidRPr="00847EC9">
        <w:rPr>
          <w:rFonts w:eastAsiaTheme="minorHAnsi"/>
        </w:rPr>
        <w:t xml:space="preserve"> be designed and administered in a manner that promotes full transparency by delineating all accordant investment expenses.</w:t>
      </w:r>
    </w:p>
    <w:p w:rsidR="00847EC9" w:rsidRPr="00847EC9" w:rsidRDefault="00847EC9" w:rsidP="00847EC9">
      <w:pPr>
        <w:rPr>
          <w:rFonts w:eastAsiaTheme="minorHAnsi"/>
        </w:rPr>
      </w:pPr>
    </w:p>
    <w:p w:rsidR="00847EC9" w:rsidRPr="00847EC9" w:rsidRDefault="00847EC9" w:rsidP="00847EC9">
      <w:pPr>
        <w:ind w:left="2160" w:hanging="720"/>
        <w:rPr>
          <w:rFonts w:eastAsiaTheme="minorHAnsi"/>
        </w:rPr>
      </w:pPr>
      <w:r>
        <w:rPr>
          <w:rFonts w:eastAsiaTheme="minorHAnsi"/>
        </w:rPr>
        <w:t>2)</w:t>
      </w:r>
      <w:r>
        <w:rPr>
          <w:rFonts w:eastAsiaTheme="minorHAnsi"/>
        </w:rPr>
        <w:tab/>
      </w:r>
      <w:r w:rsidRPr="00847EC9">
        <w:rPr>
          <w:rFonts w:eastAsiaTheme="minorHAnsi"/>
        </w:rPr>
        <w:t>Low Cost – The Program</w:t>
      </w:r>
      <w:r>
        <w:rPr>
          <w:rFonts w:eastAsiaTheme="minorHAnsi"/>
        </w:rPr>
        <w:t>'</w:t>
      </w:r>
      <w:r w:rsidRPr="00847EC9">
        <w:rPr>
          <w:rFonts w:eastAsiaTheme="minorHAnsi"/>
        </w:rPr>
        <w:t xml:space="preserve">s investment options </w:t>
      </w:r>
      <w:r w:rsidR="00AD6E34">
        <w:rPr>
          <w:rFonts w:eastAsiaTheme="minorHAnsi"/>
        </w:rPr>
        <w:t>will</w:t>
      </w:r>
      <w:r w:rsidRPr="00847EC9">
        <w:rPr>
          <w:rFonts w:eastAsiaTheme="minorHAnsi"/>
        </w:rPr>
        <w:t xml:space="preserve"> be constructed and administered in a manner that is designed to minimize investment fees to </w:t>
      </w:r>
      <w:r w:rsidR="00F75D8F">
        <w:rPr>
          <w:rFonts w:eastAsiaTheme="minorHAnsi"/>
        </w:rPr>
        <w:t>designated</w:t>
      </w:r>
      <w:r w:rsidRPr="00847EC9">
        <w:rPr>
          <w:rFonts w:eastAsiaTheme="minorHAnsi"/>
        </w:rPr>
        <w:t xml:space="preserve"> </w:t>
      </w:r>
      <w:r w:rsidRPr="00F75D8F">
        <w:rPr>
          <w:rFonts w:eastAsiaTheme="minorHAnsi"/>
        </w:rPr>
        <w:t>beneficiaries</w:t>
      </w:r>
      <w:r w:rsidR="00F75D8F" w:rsidRPr="00F75D8F">
        <w:rPr>
          <w:rFonts w:eastAsiaTheme="minorHAnsi"/>
        </w:rPr>
        <w:t xml:space="preserve"> while still providing value to designated beneficiaries and meeting the investment option</w:t>
      </w:r>
      <w:r w:rsidR="00F75D8F">
        <w:rPr>
          <w:rFonts w:eastAsiaTheme="minorHAnsi"/>
        </w:rPr>
        <w:t>'</w:t>
      </w:r>
      <w:r w:rsidR="00F75D8F" w:rsidRPr="00F75D8F">
        <w:rPr>
          <w:rFonts w:eastAsiaTheme="minorHAnsi"/>
        </w:rPr>
        <w:t>s risk and return objectives</w:t>
      </w:r>
      <w:r w:rsidRPr="00F75D8F">
        <w:rPr>
          <w:rFonts w:eastAsiaTheme="minorHAnsi"/>
        </w:rPr>
        <w:t>.</w:t>
      </w:r>
      <w:r w:rsidRPr="00847EC9">
        <w:rPr>
          <w:rFonts w:eastAsiaTheme="minorHAnsi"/>
        </w:rPr>
        <w:t xml:space="preserve">  The lowest cost index-based investment funds </w:t>
      </w:r>
      <w:r w:rsidR="00A876AD">
        <w:rPr>
          <w:rFonts w:eastAsiaTheme="minorHAnsi"/>
        </w:rPr>
        <w:t>will</w:t>
      </w:r>
      <w:r w:rsidRPr="00847EC9">
        <w:rPr>
          <w:rFonts w:eastAsiaTheme="minorHAnsi"/>
        </w:rPr>
        <w:t xml:space="preserve"> be viewed as the default standard in evaluating investment management fees.</w:t>
      </w:r>
    </w:p>
    <w:p w:rsidR="00847EC9" w:rsidRPr="00847EC9" w:rsidRDefault="00847EC9" w:rsidP="00847EC9">
      <w:pPr>
        <w:rPr>
          <w:rFonts w:eastAsiaTheme="minorHAnsi"/>
        </w:rPr>
      </w:pPr>
    </w:p>
    <w:p w:rsidR="00847EC9" w:rsidRPr="00847EC9" w:rsidRDefault="00847EC9" w:rsidP="00847EC9">
      <w:pPr>
        <w:ind w:left="2160" w:hanging="720"/>
        <w:rPr>
          <w:rFonts w:eastAsiaTheme="minorHAnsi"/>
        </w:rPr>
      </w:pPr>
      <w:r>
        <w:rPr>
          <w:rFonts w:eastAsiaTheme="minorHAnsi"/>
        </w:rPr>
        <w:t>3)</w:t>
      </w:r>
      <w:r>
        <w:rPr>
          <w:rFonts w:eastAsiaTheme="minorHAnsi"/>
        </w:rPr>
        <w:tab/>
      </w:r>
      <w:r w:rsidRPr="00847EC9">
        <w:rPr>
          <w:rFonts w:eastAsiaTheme="minorHAnsi"/>
        </w:rPr>
        <w:t xml:space="preserve">Investment </w:t>
      </w:r>
      <w:r w:rsidR="00F75D8F" w:rsidRPr="005717F4">
        <w:rPr>
          <w:rFonts w:eastAsiaTheme="minorHAnsi"/>
        </w:rPr>
        <w:t>Horizons and Risk Tolerances</w:t>
      </w:r>
      <w:r w:rsidRPr="00847EC9">
        <w:rPr>
          <w:rFonts w:eastAsiaTheme="minorHAnsi"/>
        </w:rPr>
        <w:t xml:space="preserve"> – The Program</w:t>
      </w:r>
      <w:r>
        <w:rPr>
          <w:rFonts w:eastAsiaTheme="minorHAnsi"/>
        </w:rPr>
        <w:t>'</w:t>
      </w:r>
      <w:r w:rsidRPr="00847EC9">
        <w:rPr>
          <w:rFonts w:eastAsiaTheme="minorHAnsi"/>
        </w:rPr>
        <w:t xml:space="preserve">s investment options </w:t>
      </w:r>
      <w:r w:rsidR="00AD6E34">
        <w:rPr>
          <w:rFonts w:eastAsiaTheme="minorHAnsi"/>
        </w:rPr>
        <w:t xml:space="preserve">will </w:t>
      </w:r>
      <w:r w:rsidR="00F75D8F" w:rsidRPr="005717F4">
        <w:rPr>
          <w:rFonts w:eastAsiaTheme="minorHAnsi"/>
        </w:rPr>
        <w:t>account for a diversity of time horizons (e.g., short-term, long-term) and risk tolerances (e.g.</w:t>
      </w:r>
      <w:r w:rsidR="00AD6E34">
        <w:rPr>
          <w:rFonts w:eastAsiaTheme="minorHAnsi"/>
        </w:rPr>
        <w:t>,</w:t>
      </w:r>
      <w:r w:rsidR="00F75D8F" w:rsidRPr="005717F4">
        <w:rPr>
          <w:rFonts w:eastAsiaTheme="minorHAnsi"/>
        </w:rPr>
        <w:t xml:space="preserve"> aggressive, moderate, conservative) </w:t>
      </w:r>
      <w:r w:rsidR="00F75D8F" w:rsidRPr="005717F4">
        <w:rPr>
          <w:rFonts w:eastAsiaTheme="minorHAnsi"/>
        </w:rPr>
        <w:lastRenderedPageBreak/>
        <w:t xml:space="preserve">among </w:t>
      </w:r>
      <w:r w:rsidR="00F75D8F">
        <w:rPr>
          <w:rFonts w:eastAsiaTheme="minorHAnsi"/>
        </w:rPr>
        <w:t xml:space="preserve">designated </w:t>
      </w:r>
      <w:r w:rsidR="00F75D8F" w:rsidRPr="005717F4">
        <w:rPr>
          <w:rFonts w:eastAsiaTheme="minorHAnsi"/>
        </w:rPr>
        <w:t xml:space="preserve">beneficiaries.  Portfolios </w:t>
      </w:r>
      <w:r w:rsidR="00AD6E34">
        <w:rPr>
          <w:rFonts w:eastAsiaTheme="minorHAnsi"/>
        </w:rPr>
        <w:t>wi</w:t>
      </w:r>
      <w:r w:rsidR="00F75D8F" w:rsidRPr="005717F4">
        <w:rPr>
          <w:rFonts w:eastAsiaTheme="minorHAnsi"/>
        </w:rPr>
        <w:t>ll also be constructed in a manner that accounts for investment time horizons and risk tolerances through the utilization of investment options including</w:t>
      </w:r>
      <w:r w:rsidR="00AD6E34">
        <w:rPr>
          <w:rFonts w:eastAsiaTheme="minorHAnsi"/>
        </w:rPr>
        <w:t>,</w:t>
      </w:r>
      <w:r w:rsidR="00F75D8F" w:rsidRPr="005717F4">
        <w:rPr>
          <w:rFonts w:eastAsiaTheme="minorHAnsi"/>
        </w:rPr>
        <w:t xml:space="preserve"> but not limited to</w:t>
      </w:r>
      <w:r w:rsidR="00AD6E34">
        <w:rPr>
          <w:rFonts w:eastAsiaTheme="minorHAnsi"/>
        </w:rPr>
        <w:t>,</w:t>
      </w:r>
      <w:r w:rsidR="00F75D8F" w:rsidRPr="005717F4">
        <w:rPr>
          <w:rFonts w:eastAsiaTheme="minorHAnsi"/>
        </w:rPr>
        <w:t xml:space="preserve"> </w:t>
      </w:r>
      <w:r w:rsidR="00F75D8F">
        <w:rPr>
          <w:rFonts w:eastAsiaTheme="minorHAnsi"/>
        </w:rPr>
        <w:t>those</w:t>
      </w:r>
      <w:r w:rsidR="00F75D8F" w:rsidRPr="005717F4">
        <w:rPr>
          <w:rFonts w:eastAsiaTheme="minorHAnsi"/>
        </w:rPr>
        <w:t xml:space="preserve"> listed in subsection (</w:t>
      </w:r>
      <w:r w:rsidR="00F75D8F">
        <w:rPr>
          <w:rFonts w:eastAsiaTheme="minorHAnsi"/>
        </w:rPr>
        <w:t>f</w:t>
      </w:r>
      <w:r w:rsidR="00F75D8F" w:rsidRPr="005717F4">
        <w:rPr>
          <w:rFonts w:eastAsiaTheme="minorHAnsi"/>
        </w:rPr>
        <w:t>)</w:t>
      </w:r>
      <w:r w:rsidRPr="00847EC9">
        <w:rPr>
          <w:rFonts w:eastAsiaTheme="minorHAnsi"/>
        </w:rPr>
        <w:t xml:space="preserve">. </w:t>
      </w:r>
    </w:p>
    <w:p w:rsidR="00847EC9" w:rsidRPr="00847EC9" w:rsidRDefault="00847EC9" w:rsidP="00847EC9">
      <w:pPr>
        <w:rPr>
          <w:rFonts w:eastAsiaTheme="minorHAnsi"/>
        </w:rPr>
      </w:pPr>
    </w:p>
    <w:p w:rsidR="00847EC9" w:rsidRPr="00847EC9" w:rsidRDefault="00847EC9" w:rsidP="00847EC9">
      <w:pPr>
        <w:ind w:left="2160" w:hanging="720"/>
        <w:rPr>
          <w:rFonts w:eastAsiaTheme="minorHAnsi"/>
        </w:rPr>
      </w:pPr>
      <w:r>
        <w:rPr>
          <w:rFonts w:eastAsiaTheme="minorHAnsi"/>
        </w:rPr>
        <w:t>4)</w:t>
      </w:r>
      <w:r>
        <w:rPr>
          <w:rFonts w:eastAsiaTheme="minorHAnsi"/>
        </w:rPr>
        <w:tab/>
      </w:r>
      <w:r w:rsidRPr="00847EC9">
        <w:rPr>
          <w:rFonts w:eastAsiaTheme="minorHAnsi"/>
        </w:rPr>
        <w:t>Open Architecture – The Program</w:t>
      </w:r>
      <w:r>
        <w:rPr>
          <w:rFonts w:eastAsiaTheme="minorHAnsi"/>
        </w:rPr>
        <w:t>'</w:t>
      </w:r>
      <w:r w:rsidRPr="00847EC9">
        <w:rPr>
          <w:rFonts w:eastAsiaTheme="minorHAnsi"/>
        </w:rPr>
        <w:t xml:space="preserve">s investment framework </w:t>
      </w:r>
      <w:r w:rsidR="00AD6E34">
        <w:rPr>
          <w:rFonts w:eastAsiaTheme="minorHAnsi"/>
        </w:rPr>
        <w:t>will</w:t>
      </w:r>
      <w:r w:rsidRPr="00847EC9">
        <w:rPr>
          <w:rFonts w:eastAsiaTheme="minorHAnsi"/>
        </w:rPr>
        <w:t xml:space="preserve"> utilize a</w:t>
      </w:r>
      <w:r w:rsidR="00117D7D">
        <w:rPr>
          <w:rFonts w:eastAsiaTheme="minorHAnsi"/>
        </w:rPr>
        <w:t>n open architecture plan design</w:t>
      </w:r>
      <w:r w:rsidR="00E60EDD">
        <w:rPr>
          <w:rFonts w:eastAsiaTheme="minorHAnsi"/>
        </w:rPr>
        <w:t>,</w:t>
      </w:r>
      <w:r w:rsidR="00117D7D">
        <w:rPr>
          <w:rFonts w:eastAsiaTheme="minorHAnsi"/>
        </w:rPr>
        <w:t xml:space="preserve"> meaning it will not be required to </w:t>
      </w:r>
      <w:r w:rsidR="00F75D8F">
        <w:rPr>
          <w:rFonts w:eastAsiaTheme="minorHAnsi"/>
        </w:rPr>
        <w:t>select</w:t>
      </w:r>
      <w:r w:rsidR="00117D7D">
        <w:rPr>
          <w:rFonts w:eastAsiaTheme="minorHAnsi"/>
        </w:rPr>
        <w:t xml:space="preserve"> proprietary </w:t>
      </w:r>
      <w:r w:rsidR="00F75D8F">
        <w:rPr>
          <w:rFonts w:eastAsiaTheme="minorHAnsi"/>
        </w:rPr>
        <w:t xml:space="preserve">investment </w:t>
      </w:r>
      <w:r w:rsidR="00117D7D">
        <w:rPr>
          <w:rFonts w:eastAsiaTheme="minorHAnsi"/>
        </w:rPr>
        <w:t>funds</w:t>
      </w:r>
      <w:r w:rsidR="00F75D8F">
        <w:rPr>
          <w:rFonts w:eastAsiaTheme="minorHAnsi"/>
        </w:rPr>
        <w:t xml:space="preserve"> or investment options</w:t>
      </w:r>
      <w:r w:rsidR="00117D7D">
        <w:rPr>
          <w:rFonts w:eastAsiaTheme="minorHAnsi"/>
        </w:rPr>
        <w:t xml:space="preserve">.  </w:t>
      </w:r>
      <w:r w:rsidRPr="00847EC9">
        <w:rPr>
          <w:rFonts w:eastAsiaTheme="minorHAnsi"/>
        </w:rPr>
        <w:t xml:space="preserve">The open architecture design </w:t>
      </w:r>
      <w:r w:rsidR="006F55AD">
        <w:rPr>
          <w:rFonts w:eastAsiaTheme="minorHAnsi"/>
        </w:rPr>
        <w:t>is intended to</w:t>
      </w:r>
      <w:r w:rsidRPr="00847EC9">
        <w:rPr>
          <w:rFonts w:eastAsiaTheme="minorHAnsi"/>
        </w:rPr>
        <w:t xml:space="preserve"> offer appropriate authority benefits, such as access to best in class managers, increased flexibility when choosing underlying </w:t>
      </w:r>
      <w:r w:rsidR="006F55AD">
        <w:rPr>
          <w:rFonts w:eastAsiaTheme="minorHAnsi"/>
        </w:rPr>
        <w:t xml:space="preserve">investment </w:t>
      </w:r>
      <w:r w:rsidRPr="00847EC9">
        <w:rPr>
          <w:rFonts w:eastAsiaTheme="minorHAnsi"/>
        </w:rPr>
        <w:t>strategies, and the ability to</w:t>
      </w:r>
      <w:r w:rsidRPr="006F55AD">
        <w:rPr>
          <w:rFonts w:eastAsiaTheme="minorHAnsi"/>
        </w:rPr>
        <w:t xml:space="preserve"> </w:t>
      </w:r>
      <w:r w:rsidR="006F55AD" w:rsidRPr="006F55AD">
        <w:rPr>
          <w:rFonts w:eastAsiaTheme="minorHAnsi"/>
        </w:rPr>
        <w:t>minimize designated beneficiary</w:t>
      </w:r>
      <w:r w:rsidRPr="00847EC9">
        <w:rPr>
          <w:rFonts w:eastAsiaTheme="minorHAnsi"/>
        </w:rPr>
        <w:t xml:space="preserve"> fees </w:t>
      </w:r>
      <w:r w:rsidR="006F55AD">
        <w:rPr>
          <w:rFonts w:eastAsiaTheme="minorHAnsi"/>
        </w:rPr>
        <w:t>on</w:t>
      </w:r>
      <w:r w:rsidRPr="00847EC9">
        <w:rPr>
          <w:rFonts w:eastAsiaTheme="minorHAnsi"/>
        </w:rPr>
        <w:t xml:space="preserve"> underlying investment funds and accounts. </w:t>
      </w:r>
    </w:p>
    <w:p w:rsidR="00847EC9" w:rsidRPr="00847EC9" w:rsidRDefault="00847EC9" w:rsidP="00847EC9">
      <w:pPr>
        <w:rPr>
          <w:rFonts w:eastAsiaTheme="minorHAnsi"/>
        </w:rPr>
      </w:pPr>
    </w:p>
    <w:p w:rsidR="00847EC9" w:rsidRDefault="00847EC9" w:rsidP="00847EC9">
      <w:pPr>
        <w:ind w:left="2160" w:hanging="720"/>
        <w:rPr>
          <w:rFonts w:eastAsiaTheme="minorHAnsi"/>
        </w:rPr>
      </w:pPr>
      <w:r w:rsidRPr="00847EC9">
        <w:rPr>
          <w:rFonts w:eastAsiaTheme="minorHAnsi"/>
        </w:rPr>
        <w:t>5)</w:t>
      </w:r>
      <w:r>
        <w:rPr>
          <w:rFonts w:eastAsiaTheme="minorHAnsi"/>
        </w:rPr>
        <w:tab/>
      </w:r>
      <w:r w:rsidRPr="00847EC9">
        <w:rPr>
          <w:rFonts w:eastAsiaTheme="minorHAnsi"/>
        </w:rPr>
        <w:t xml:space="preserve">Passive </w:t>
      </w:r>
      <w:r w:rsidR="00E60EDD">
        <w:rPr>
          <w:rFonts w:eastAsiaTheme="minorHAnsi"/>
        </w:rPr>
        <w:t>V</w:t>
      </w:r>
      <w:r w:rsidRPr="00847EC9">
        <w:rPr>
          <w:rFonts w:eastAsiaTheme="minorHAnsi"/>
        </w:rPr>
        <w:t>ersus Active Funds – The Program</w:t>
      </w:r>
      <w:r>
        <w:rPr>
          <w:rFonts w:eastAsiaTheme="minorHAnsi"/>
        </w:rPr>
        <w:t>'</w:t>
      </w:r>
      <w:r w:rsidRPr="00847EC9">
        <w:rPr>
          <w:rFonts w:eastAsiaTheme="minorHAnsi"/>
        </w:rPr>
        <w:t xml:space="preserve">s investment options </w:t>
      </w:r>
      <w:r w:rsidR="00AD6E34">
        <w:rPr>
          <w:rFonts w:eastAsiaTheme="minorHAnsi"/>
        </w:rPr>
        <w:t>will</w:t>
      </w:r>
      <w:r w:rsidRPr="00847EC9">
        <w:rPr>
          <w:rFonts w:eastAsiaTheme="minorHAnsi"/>
        </w:rPr>
        <w:t xml:space="preserve"> consist of passively managed strategies that replicate the risk and return characteristics of its respective benchmark. In asset classes </w:t>
      </w:r>
      <w:r w:rsidR="00117D7D">
        <w:rPr>
          <w:rFonts w:eastAsiaTheme="minorHAnsi"/>
        </w:rPr>
        <w:t xml:space="preserve">in which </w:t>
      </w:r>
      <w:r w:rsidRPr="00847EC9">
        <w:rPr>
          <w:rFonts w:eastAsiaTheme="minorHAnsi"/>
        </w:rPr>
        <w:t>passively managed strategies are not prevalent or in asset classes that are deemed to be inefficient, actively managed strategies may be considered.</w:t>
      </w:r>
    </w:p>
    <w:p w:rsidR="00117D7D" w:rsidRDefault="00117D7D" w:rsidP="00BA5EAA">
      <w:pPr>
        <w:rPr>
          <w:rFonts w:eastAsiaTheme="minorHAnsi"/>
        </w:rPr>
      </w:pPr>
      <w:bookmarkStart w:id="0" w:name="_GoBack"/>
      <w:bookmarkEnd w:id="0"/>
    </w:p>
    <w:p w:rsidR="00117D7D" w:rsidRDefault="006F55AD" w:rsidP="00E60EDD">
      <w:pPr>
        <w:ind w:left="1440" w:hanging="720"/>
        <w:rPr>
          <w:rFonts w:eastAsiaTheme="minorHAnsi"/>
        </w:rPr>
      </w:pPr>
      <w:r>
        <w:rPr>
          <w:rFonts w:eastAsiaTheme="minorHAnsi"/>
        </w:rPr>
        <w:t>f</w:t>
      </w:r>
      <w:r w:rsidR="00117D7D">
        <w:rPr>
          <w:rFonts w:eastAsiaTheme="minorHAnsi"/>
        </w:rPr>
        <w:t>)</w:t>
      </w:r>
      <w:r w:rsidR="00D96D66">
        <w:rPr>
          <w:rFonts w:eastAsiaTheme="minorHAnsi"/>
        </w:rPr>
        <w:tab/>
        <w:t xml:space="preserve">The Treasurer </w:t>
      </w:r>
      <w:r w:rsidR="00AD6E34">
        <w:rPr>
          <w:rFonts w:eastAsiaTheme="minorHAnsi"/>
        </w:rPr>
        <w:t>will</w:t>
      </w:r>
      <w:r w:rsidR="00D96D66">
        <w:rPr>
          <w:rFonts w:eastAsiaTheme="minorHAnsi"/>
        </w:rPr>
        <w:t xml:space="preserve"> establish</w:t>
      </w:r>
      <w:r w:rsidR="00117D7D">
        <w:rPr>
          <w:rFonts w:eastAsiaTheme="minorHAnsi"/>
        </w:rPr>
        <w:t xml:space="preserve"> </w:t>
      </w:r>
      <w:r w:rsidR="004E7A29">
        <w:rPr>
          <w:rFonts w:eastAsiaTheme="minorHAnsi"/>
        </w:rPr>
        <w:t xml:space="preserve"> investment options for any or all of  </w:t>
      </w:r>
      <w:r w:rsidR="00D96D66">
        <w:rPr>
          <w:rFonts w:eastAsiaTheme="minorHAnsi"/>
        </w:rPr>
        <w:t xml:space="preserve">the </w:t>
      </w:r>
      <w:r w:rsidR="004E7A29">
        <w:rPr>
          <w:rFonts w:eastAsiaTheme="minorHAnsi"/>
        </w:rPr>
        <w:t>following categories:</w:t>
      </w:r>
    </w:p>
    <w:p w:rsidR="004E7A29" w:rsidRDefault="004E7A29" w:rsidP="006F55AD">
      <w:pPr>
        <w:rPr>
          <w:rFonts w:eastAsiaTheme="minorHAnsi"/>
        </w:rPr>
      </w:pPr>
    </w:p>
    <w:p w:rsidR="004E7A29" w:rsidRDefault="004E7A29" w:rsidP="004E7A29">
      <w:pPr>
        <w:ind w:left="2160" w:hanging="720"/>
        <w:rPr>
          <w:rFonts w:eastAsiaTheme="minorHAnsi"/>
        </w:rPr>
      </w:pPr>
      <w:r>
        <w:rPr>
          <w:rFonts w:eastAsiaTheme="minorHAnsi"/>
        </w:rPr>
        <w:t>1)</w:t>
      </w:r>
      <w:r>
        <w:rPr>
          <w:rFonts w:eastAsiaTheme="minorHAnsi"/>
        </w:rPr>
        <w:tab/>
        <w:t xml:space="preserve">Static Portfolio Investment Option, which shall be composed of fixed asset allocations to fit a participant's risk profile (i.e., aggressive, moderate or conservative risk profiles).  These options </w:t>
      </w:r>
      <w:r w:rsidR="00AD6E34">
        <w:rPr>
          <w:rFonts w:eastAsiaTheme="minorHAnsi"/>
        </w:rPr>
        <w:t>will</w:t>
      </w:r>
      <w:r>
        <w:rPr>
          <w:rFonts w:eastAsiaTheme="minorHAnsi"/>
        </w:rPr>
        <w:t xml:space="preserve"> be invested in pooled investment vehicles, such as mutual funds, that include some or all of the following asset classes:</w:t>
      </w:r>
    </w:p>
    <w:p w:rsidR="00117D7D" w:rsidRDefault="00117D7D" w:rsidP="006F55AD">
      <w:pPr>
        <w:rPr>
          <w:rFonts w:eastAsiaTheme="minorHAnsi"/>
        </w:rPr>
      </w:pPr>
    </w:p>
    <w:p w:rsidR="00117D7D" w:rsidRDefault="00117D7D" w:rsidP="006F55AD">
      <w:pPr>
        <w:ind w:left="2880" w:hanging="720"/>
        <w:rPr>
          <w:rFonts w:eastAsiaTheme="minorHAnsi"/>
        </w:rPr>
      </w:pPr>
      <w:r>
        <w:rPr>
          <w:rFonts w:eastAsiaTheme="minorHAnsi"/>
        </w:rPr>
        <w:t>A)</w:t>
      </w:r>
      <w:r>
        <w:rPr>
          <w:rFonts w:eastAsiaTheme="minorHAnsi"/>
        </w:rPr>
        <w:tab/>
        <w:t>domestic and international equity;</w:t>
      </w:r>
    </w:p>
    <w:p w:rsidR="00117D7D" w:rsidRDefault="00117D7D" w:rsidP="006F55AD">
      <w:pPr>
        <w:rPr>
          <w:rFonts w:eastAsiaTheme="minorHAnsi"/>
        </w:rPr>
      </w:pPr>
    </w:p>
    <w:p w:rsidR="00117D7D" w:rsidRDefault="00117D7D" w:rsidP="006F55AD">
      <w:pPr>
        <w:ind w:left="2880" w:hanging="720"/>
        <w:rPr>
          <w:rFonts w:eastAsiaTheme="minorHAnsi"/>
        </w:rPr>
      </w:pPr>
      <w:r>
        <w:rPr>
          <w:rFonts w:eastAsiaTheme="minorHAnsi"/>
        </w:rPr>
        <w:t>B)</w:t>
      </w:r>
      <w:r>
        <w:rPr>
          <w:rFonts w:eastAsiaTheme="minorHAnsi"/>
        </w:rPr>
        <w:tab/>
        <w:t>domestic and international fixed income;</w:t>
      </w:r>
    </w:p>
    <w:p w:rsidR="00117D7D" w:rsidRDefault="00117D7D" w:rsidP="006F55AD">
      <w:pPr>
        <w:rPr>
          <w:rFonts w:eastAsiaTheme="minorHAnsi"/>
        </w:rPr>
      </w:pPr>
    </w:p>
    <w:p w:rsidR="00117D7D" w:rsidRDefault="00117D7D" w:rsidP="006F55AD">
      <w:pPr>
        <w:ind w:left="2880" w:hanging="720"/>
        <w:rPr>
          <w:rFonts w:eastAsiaTheme="minorHAnsi"/>
        </w:rPr>
      </w:pPr>
      <w:r>
        <w:rPr>
          <w:rFonts w:eastAsiaTheme="minorHAnsi"/>
        </w:rPr>
        <w:t>C)</w:t>
      </w:r>
      <w:r>
        <w:rPr>
          <w:rFonts w:eastAsiaTheme="minorHAnsi"/>
        </w:rPr>
        <w:tab/>
        <w:t>real estate investment trusts (REITs); and</w:t>
      </w:r>
    </w:p>
    <w:p w:rsidR="00117D7D" w:rsidRDefault="00117D7D" w:rsidP="006F55AD">
      <w:pPr>
        <w:rPr>
          <w:rFonts w:eastAsiaTheme="minorHAnsi"/>
        </w:rPr>
      </w:pPr>
    </w:p>
    <w:p w:rsidR="00117D7D" w:rsidRDefault="00117D7D" w:rsidP="006F55AD">
      <w:pPr>
        <w:ind w:left="2880" w:hanging="720"/>
        <w:rPr>
          <w:rFonts w:eastAsiaTheme="minorHAnsi"/>
        </w:rPr>
      </w:pPr>
      <w:r>
        <w:rPr>
          <w:rFonts w:eastAsiaTheme="minorHAnsi"/>
        </w:rPr>
        <w:t>D)</w:t>
      </w:r>
      <w:r>
        <w:rPr>
          <w:rFonts w:eastAsiaTheme="minorHAnsi"/>
        </w:rPr>
        <w:tab/>
        <w:t>cash and cash equivalent (i.e., money market funds)</w:t>
      </w:r>
      <w:r w:rsidR="006F55AD">
        <w:rPr>
          <w:rFonts w:eastAsiaTheme="minorHAnsi"/>
        </w:rPr>
        <w:t>.</w:t>
      </w:r>
    </w:p>
    <w:p w:rsidR="002D547F" w:rsidRDefault="002D547F" w:rsidP="006F55AD">
      <w:pPr>
        <w:rPr>
          <w:rFonts w:eastAsiaTheme="minorHAnsi"/>
        </w:rPr>
      </w:pPr>
    </w:p>
    <w:p w:rsidR="002D547F" w:rsidRDefault="002D547F" w:rsidP="002D547F">
      <w:pPr>
        <w:ind w:left="2160" w:hanging="720"/>
        <w:rPr>
          <w:rFonts w:eastAsiaTheme="minorHAnsi"/>
        </w:rPr>
      </w:pPr>
      <w:r>
        <w:rPr>
          <w:rFonts w:eastAsiaTheme="minorHAnsi"/>
        </w:rPr>
        <w:t>2)</w:t>
      </w:r>
      <w:r>
        <w:rPr>
          <w:rFonts w:eastAsiaTheme="minorHAnsi"/>
        </w:rPr>
        <w:tab/>
        <w:t xml:space="preserve">Banking Option, which </w:t>
      </w:r>
      <w:r w:rsidR="00AD6E34">
        <w:rPr>
          <w:rFonts w:eastAsiaTheme="minorHAnsi"/>
        </w:rPr>
        <w:t>will</w:t>
      </w:r>
      <w:r>
        <w:rPr>
          <w:rFonts w:eastAsiaTheme="minorHAnsi"/>
        </w:rPr>
        <w:t xml:space="preserve"> be a short-term </w:t>
      </w:r>
      <w:r w:rsidR="00E60EDD">
        <w:rPr>
          <w:rFonts w:eastAsiaTheme="minorHAnsi"/>
        </w:rPr>
        <w:t>i</w:t>
      </w:r>
      <w:r>
        <w:rPr>
          <w:rFonts w:eastAsiaTheme="minorHAnsi"/>
        </w:rPr>
        <w:t>nvestment option in the form of a Demand Deposit Account.  The banking option will be a Federal Deposit Insurance Corporation (FDIC) insure</w:t>
      </w:r>
      <w:r w:rsidR="00D96D66">
        <w:rPr>
          <w:rFonts w:eastAsiaTheme="minorHAnsi"/>
        </w:rPr>
        <w:t>d</w:t>
      </w:r>
      <w:r>
        <w:rPr>
          <w:rFonts w:eastAsiaTheme="minorHAnsi"/>
        </w:rPr>
        <w:t xml:space="preserve"> bank account whose primary objective is the preservation and safety of the principal and the provision of a stable and low-risk rate of return.</w:t>
      </w:r>
    </w:p>
    <w:p w:rsidR="002D547F" w:rsidRDefault="002D547F" w:rsidP="006F55AD">
      <w:pPr>
        <w:rPr>
          <w:rFonts w:eastAsiaTheme="minorHAnsi"/>
        </w:rPr>
      </w:pPr>
    </w:p>
    <w:p w:rsidR="002D547F" w:rsidRDefault="002D547F" w:rsidP="002D547F">
      <w:pPr>
        <w:ind w:left="2160" w:hanging="720"/>
        <w:rPr>
          <w:rFonts w:eastAsiaTheme="minorHAnsi"/>
        </w:rPr>
      </w:pPr>
      <w:r>
        <w:rPr>
          <w:rFonts w:eastAsiaTheme="minorHAnsi"/>
        </w:rPr>
        <w:t>3)</w:t>
      </w:r>
      <w:r>
        <w:rPr>
          <w:rFonts w:eastAsiaTheme="minorHAnsi"/>
        </w:rPr>
        <w:tab/>
        <w:t xml:space="preserve">Pre-mixed Dynamic Portfolio Option, which shall be composed of dynamic asset allocations and rebalancing of portfolios based on a participant's age and/or a target date.  These options </w:t>
      </w:r>
      <w:r w:rsidR="00AD6E34">
        <w:rPr>
          <w:rFonts w:eastAsiaTheme="minorHAnsi"/>
        </w:rPr>
        <w:t>will</w:t>
      </w:r>
      <w:r>
        <w:rPr>
          <w:rFonts w:eastAsiaTheme="minorHAnsi"/>
        </w:rPr>
        <w:t xml:space="preserve"> be invested in </w:t>
      </w:r>
      <w:r>
        <w:rPr>
          <w:rFonts w:eastAsiaTheme="minorHAnsi"/>
        </w:rPr>
        <w:lastRenderedPageBreak/>
        <w:t>pooled investment vehicles, such as mutua</w:t>
      </w:r>
      <w:r w:rsidR="004E7A29">
        <w:rPr>
          <w:rFonts w:eastAsiaTheme="minorHAnsi"/>
        </w:rPr>
        <w:t>l funds</w:t>
      </w:r>
      <w:r w:rsidR="00E60EDD">
        <w:rPr>
          <w:rFonts w:eastAsiaTheme="minorHAnsi"/>
        </w:rPr>
        <w:t>,</w:t>
      </w:r>
      <w:r w:rsidR="004E7A29">
        <w:rPr>
          <w:rFonts w:eastAsiaTheme="minorHAnsi"/>
        </w:rPr>
        <w:t xml:space="preserve"> that include some or all </w:t>
      </w:r>
      <w:r>
        <w:rPr>
          <w:rFonts w:eastAsiaTheme="minorHAnsi"/>
        </w:rPr>
        <w:t>of the following asset classes:</w:t>
      </w:r>
    </w:p>
    <w:p w:rsidR="004E7A29" w:rsidRDefault="004E7A29" w:rsidP="006F55AD">
      <w:pPr>
        <w:rPr>
          <w:rFonts w:eastAsiaTheme="minorHAnsi"/>
        </w:rPr>
      </w:pPr>
    </w:p>
    <w:p w:rsidR="004E7A29" w:rsidRDefault="004E7A29" w:rsidP="006F55AD">
      <w:pPr>
        <w:ind w:left="2880" w:hanging="720"/>
        <w:rPr>
          <w:rFonts w:eastAsiaTheme="minorHAnsi"/>
        </w:rPr>
      </w:pPr>
      <w:r>
        <w:rPr>
          <w:rFonts w:eastAsiaTheme="minorHAnsi"/>
        </w:rPr>
        <w:t>A)</w:t>
      </w:r>
      <w:r>
        <w:rPr>
          <w:rFonts w:eastAsiaTheme="minorHAnsi"/>
        </w:rPr>
        <w:tab/>
        <w:t>domestic and international equity;</w:t>
      </w:r>
    </w:p>
    <w:p w:rsidR="004E7A29" w:rsidRDefault="004E7A29" w:rsidP="006F55AD">
      <w:pPr>
        <w:rPr>
          <w:rFonts w:eastAsiaTheme="minorHAnsi"/>
        </w:rPr>
      </w:pPr>
    </w:p>
    <w:p w:rsidR="004E7A29" w:rsidRDefault="004E7A29" w:rsidP="006F55AD">
      <w:pPr>
        <w:ind w:left="2880" w:hanging="720"/>
        <w:rPr>
          <w:rFonts w:eastAsiaTheme="minorHAnsi"/>
        </w:rPr>
      </w:pPr>
      <w:r>
        <w:rPr>
          <w:rFonts w:eastAsiaTheme="minorHAnsi"/>
        </w:rPr>
        <w:t>B)</w:t>
      </w:r>
      <w:r>
        <w:rPr>
          <w:rFonts w:eastAsiaTheme="minorHAnsi"/>
        </w:rPr>
        <w:tab/>
        <w:t>domestic and international fixed income;</w:t>
      </w:r>
    </w:p>
    <w:p w:rsidR="004E7A29" w:rsidRDefault="004E7A29" w:rsidP="006F55AD">
      <w:pPr>
        <w:rPr>
          <w:rFonts w:eastAsiaTheme="minorHAnsi"/>
        </w:rPr>
      </w:pPr>
    </w:p>
    <w:p w:rsidR="004E7A29" w:rsidRDefault="004E7A29" w:rsidP="006F55AD">
      <w:pPr>
        <w:ind w:left="2880" w:hanging="720"/>
        <w:rPr>
          <w:rFonts w:eastAsiaTheme="minorHAnsi"/>
        </w:rPr>
      </w:pPr>
      <w:r>
        <w:rPr>
          <w:rFonts w:eastAsiaTheme="minorHAnsi"/>
        </w:rPr>
        <w:t>C)</w:t>
      </w:r>
      <w:r>
        <w:rPr>
          <w:rFonts w:eastAsiaTheme="minorHAnsi"/>
        </w:rPr>
        <w:tab/>
      </w:r>
      <w:r w:rsidR="006F55AD" w:rsidRPr="006F55AD">
        <w:rPr>
          <w:rFonts w:eastAsiaTheme="minorHAnsi"/>
        </w:rPr>
        <w:t xml:space="preserve">real estate investment trusts </w:t>
      </w:r>
      <w:r w:rsidR="006F55AD">
        <w:rPr>
          <w:rFonts w:eastAsiaTheme="minorHAnsi"/>
        </w:rPr>
        <w:t>(</w:t>
      </w:r>
      <w:r>
        <w:rPr>
          <w:rFonts w:eastAsiaTheme="minorHAnsi"/>
        </w:rPr>
        <w:t>REITs</w:t>
      </w:r>
      <w:r w:rsidR="006F55AD">
        <w:rPr>
          <w:rFonts w:eastAsiaTheme="minorHAnsi"/>
        </w:rPr>
        <w:t>)</w:t>
      </w:r>
      <w:r>
        <w:rPr>
          <w:rFonts w:eastAsiaTheme="minorHAnsi"/>
        </w:rPr>
        <w:t>;</w:t>
      </w:r>
      <w:r w:rsidR="006F55AD">
        <w:rPr>
          <w:rFonts w:eastAsiaTheme="minorHAnsi"/>
        </w:rPr>
        <w:t xml:space="preserve"> and</w:t>
      </w:r>
    </w:p>
    <w:p w:rsidR="004E7A29" w:rsidRDefault="004E7A29" w:rsidP="006F55AD">
      <w:pPr>
        <w:rPr>
          <w:rFonts w:eastAsiaTheme="minorHAnsi"/>
        </w:rPr>
      </w:pPr>
    </w:p>
    <w:p w:rsidR="006F55AD" w:rsidRDefault="006F55AD" w:rsidP="006F55AD">
      <w:pPr>
        <w:ind w:left="2880" w:hanging="720"/>
        <w:rPr>
          <w:rFonts w:eastAsiaTheme="minorHAnsi"/>
        </w:rPr>
      </w:pPr>
      <w:r>
        <w:rPr>
          <w:rFonts w:eastAsiaTheme="minorHAnsi"/>
        </w:rPr>
        <w:t>D)</w:t>
      </w:r>
      <w:r>
        <w:rPr>
          <w:rFonts w:eastAsiaTheme="minorHAnsi"/>
        </w:rPr>
        <w:tab/>
      </w:r>
      <w:r w:rsidR="004E7A29">
        <w:rPr>
          <w:rFonts w:eastAsiaTheme="minorHAnsi"/>
        </w:rPr>
        <w:t>cash and cash equivalent (i.e., money market funds).</w:t>
      </w:r>
    </w:p>
    <w:p w:rsidR="006F55AD" w:rsidRDefault="006F55AD" w:rsidP="006F55AD">
      <w:pPr>
        <w:rPr>
          <w:rFonts w:eastAsiaTheme="minorHAnsi"/>
        </w:rPr>
      </w:pPr>
    </w:p>
    <w:p w:rsidR="006F55AD" w:rsidRDefault="006F55AD" w:rsidP="006F55AD">
      <w:pPr>
        <w:ind w:left="1440" w:hanging="720"/>
        <w:rPr>
          <w:rFonts w:eastAsiaTheme="minorHAnsi"/>
        </w:rPr>
      </w:pPr>
      <w:r w:rsidRPr="006F55AD">
        <w:rPr>
          <w:rFonts w:eastAsiaTheme="minorHAnsi"/>
        </w:rPr>
        <w:t>(Source:  Amended at 4</w:t>
      </w:r>
      <w:r w:rsidR="008128B1">
        <w:rPr>
          <w:rFonts w:eastAsiaTheme="minorHAnsi"/>
        </w:rPr>
        <w:t>5</w:t>
      </w:r>
      <w:r w:rsidRPr="006F55AD">
        <w:rPr>
          <w:rFonts w:eastAsiaTheme="minorHAnsi"/>
        </w:rPr>
        <w:t xml:space="preserve"> Ill. Reg. </w:t>
      </w:r>
      <w:r w:rsidR="00F173E7">
        <w:rPr>
          <w:rFonts w:eastAsiaTheme="minorHAnsi"/>
        </w:rPr>
        <w:t>4133</w:t>
      </w:r>
      <w:r w:rsidRPr="006F55AD">
        <w:rPr>
          <w:rFonts w:eastAsiaTheme="minorHAnsi"/>
        </w:rPr>
        <w:t xml:space="preserve">, effective </w:t>
      </w:r>
      <w:r w:rsidR="00F173E7">
        <w:rPr>
          <w:rFonts w:eastAsiaTheme="minorHAnsi"/>
        </w:rPr>
        <w:t>March 12, 2021</w:t>
      </w:r>
      <w:r w:rsidRPr="006F55AD">
        <w:rPr>
          <w:rFonts w:eastAsiaTheme="minorHAnsi"/>
        </w:rPr>
        <w:t>)</w:t>
      </w:r>
    </w:p>
    <w:sectPr w:rsidR="006F55A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643" w:rsidRDefault="000A4643">
      <w:r>
        <w:separator/>
      </w:r>
    </w:p>
  </w:endnote>
  <w:endnote w:type="continuationSeparator" w:id="0">
    <w:p w:rsidR="000A4643" w:rsidRDefault="000A4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643" w:rsidRDefault="000A4643">
      <w:r>
        <w:separator/>
      </w:r>
    </w:p>
  </w:footnote>
  <w:footnote w:type="continuationSeparator" w:id="0">
    <w:p w:rsidR="000A4643" w:rsidRDefault="000A4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53EC6"/>
    <w:multiLevelType w:val="hybridMultilevel"/>
    <w:tmpl w:val="73FC24BC"/>
    <w:lvl w:ilvl="0" w:tplc="C3680EA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64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DF"/>
    <w:rsid w:val="000765E0"/>
    <w:rsid w:val="00083E97"/>
    <w:rsid w:val="0008539F"/>
    <w:rsid w:val="00085CDF"/>
    <w:rsid w:val="0008689B"/>
    <w:rsid w:val="00093935"/>
    <w:rsid w:val="000943C4"/>
    <w:rsid w:val="00097B01"/>
    <w:rsid w:val="000A4643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17D7D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547F"/>
    <w:rsid w:val="002D7620"/>
    <w:rsid w:val="002E1CFB"/>
    <w:rsid w:val="002F41A1"/>
    <w:rsid w:val="002F445F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97CD3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E7A29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1249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55A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8B1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47EC9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6AD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D6E34"/>
    <w:rsid w:val="00AE031A"/>
    <w:rsid w:val="00AE5547"/>
    <w:rsid w:val="00AE65B2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5E11"/>
    <w:rsid w:val="00BA2E0F"/>
    <w:rsid w:val="00BA5EAA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666D"/>
    <w:rsid w:val="00C42A93"/>
    <w:rsid w:val="00C4537A"/>
    <w:rsid w:val="00C45BEB"/>
    <w:rsid w:val="00C470EE"/>
    <w:rsid w:val="00C50195"/>
    <w:rsid w:val="00C510F6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6D66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0EDD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173E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5D8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2D5749-1385-4A74-AC1F-481AE505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685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Shipley, Melissa A.</cp:lastModifiedBy>
  <cp:revision>4</cp:revision>
  <dcterms:created xsi:type="dcterms:W3CDTF">2021-02-08T21:02:00Z</dcterms:created>
  <dcterms:modified xsi:type="dcterms:W3CDTF">2021-03-24T20:06:00Z</dcterms:modified>
</cp:coreProperties>
</file>