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24" w:rsidRPr="000F5324" w:rsidRDefault="000F5324" w:rsidP="005F208C">
      <w:pPr>
        <w:widowControl w:val="0"/>
        <w:autoSpaceDE w:val="0"/>
        <w:autoSpaceDN w:val="0"/>
        <w:adjustRightInd w:val="0"/>
        <w:rPr>
          <w:b/>
        </w:rPr>
      </w:pPr>
    </w:p>
    <w:p w:rsidR="000F5324" w:rsidRPr="000F5324" w:rsidRDefault="005F208C" w:rsidP="005F208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Section </w:t>
      </w:r>
      <w:r w:rsidR="000F5324" w:rsidRPr="000F5324">
        <w:rPr>
          <w:b/>
        </w:rPr>
        <w:t xml:space="preserve">721.500  Accounts </w:t>
      </w:r>
    </w:p>
    <w:p w:rsidR="000F5324" w:rsidRPr="000F5324" w:rsidRDefault="000F5324" w:rsidP="005F208C"/>
    <w:p w:rsidR="000F5324" w:rsidRPr="000F5324" w:rsidRDefault="000F5324" w:rsidP="000F5324">
      <w:pPr>
        <w:ind w:left="1440" w:hanging="720"/>
      </w:pPr>
      <w:r>
        <w:t>a)</w:t>
      </w:r>
      <w:r>
        <w:tab/>
      </w:r>
      <w:r w:rsidRPr="000F5324">
        <w:t xml:space="preserve">Accounts are IRAs into which participants contribute funds that, in turn, are invested in investment options established by the Board pursuant to Section 721.330, such as a </w:t>
      </w:r>
      <w:r w:rsidR="005F208C">
        <w:t>L</w:t>
      </w:r>
      <w:r w:rsidRPr="000F5324">
        <w:t>ife</w:t>
      </w:r>
      <w:r w:rsidR="005F208C">
        <w:t>-C</w:t>
      </w:r>
      <w:r w:rsidRPr="000F5324">
        <w:t xml:space="preserve">ycle </w:t>
      </w:r>
      <w:r w:rsidR="005F208C">
        <w:t>F</w:t>
      </w:r>
      <w:r w:rsidRPr="000F5324">
        <w:t xml:space="preserve">und </w:t>
      </w:r>
      <w:r w:rsidR="005F208C">
        <w:t>O</w:t>
      </w:r>
      <w:r w:rsidRPr="000F5324">
        <w:t xml:space="preserve">ption. A separate account will be established for each participant and accounts are owned by the participant. </w:t>
      </w:r>
    </w:p>
    <w:p w:rsidR="000F5324" w:rsidRPr="000F5324" w:rsidRDefault="000F5324" w:rsidP="000F532E">
      <w:bookmarkStart w:id="0" w:name="_GoBack"/>
      <w:bookmarkEnd w:id="0"/>
    </w:p>
    <w:p w:rsidR="000174EB" w:rsidRPr="000F5324" w:rsidRDefault="000F5324" w:rsidP="000F5324">
      <w:pPr>
        <w:ind w:left="1440" w:hanging="720"/>
      </w:pPr>
      <w:r>
        <w:t>b)</w:t>
      </w:r>
      <w:r>
        <w:tab/>
      </w:r>
      <w:r w:rsidRPr="000F5324">
        <w:t>Accounts shall be portable, and each participant will have one account, regardless of whether the participant makes contributions from a single employer or multiple employers (simultaneously or separately throughout the participant</w:t>
      </w:r>
      <w:r w:rsidR="005F208C">
        <w:t>'</w:t>
      </w:r>
      <w:r w:rsidRPr="000F5324">
        <w:t>s lifetime).</w:t>
      </w:r>
    </w:p>
    <w:sectPr w:rsidR="000174EB" w:rsidRPr="000F532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990" w:rsidRDefault="002C4990">
      <w:r>
        <w:separator/>
      </w:r>
    </w:p>
  </w:endnote>
  <w:endnote w:type="continuationSeparator" w:id="0">
    <w:p w:rsidR="002C4990" w:rsidRDefault="002C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990" w:rsidRDefault="002C4990">
      <w:r>
        <w:separator/>
      </w:r>
    </w:p>
  </w:footnote>
  <w:footnote w:type="continuationSeparator" w:id="0">
    <w:p w:rsidR="002C4990" w:rsidRDefault="002C4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C6ED3"/>
    <w:multiLevelType w:val="hybridMultilevel"/>
    <w:tmpl w:val="F50A4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9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324"/>
    <w:rsid w:val="000F532E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4990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08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169FE-D5C0-4845-BE0A-258FEAF5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2018-04-18T20:06:00Z</dcterms:created>
  <dcterms:modified xsi:type="dcterms:W3CDTF">2018-10-10T16:35:00Z</dcterms:modified>
</cp:coreProperties>
</file>