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5EC" w:rsidRPr="00A135EC" w:rsidRDefault="00A135EC" w:rsidP="00A135EC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A135EC">
        <w:rPr>
          <w:color w:val="000000" w:themeColor="text1"/>
        </w:rPr>
        <w:t>TITLE 74:  PUBLIC FINANCE</w:t>
      </w:r>
      <w:bookmarkStart w:id="0" w:name="_GoBack"/>
      <w:bookmarkEnd w:id="0"/>
    </w:p>
    <w:sectPr w:rsidR="00A135EC" w:rsidRPr="00A135E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5EC" w:rsidRDefault="00A135EC">
      <w:r>
        <w:separator/>
      </w:r>
    </w:p>
  </w:endnote>
  <w:endnote w:type="continuationSeparator" w:id="0">
    <w:p w:rsidR="00A135EC" w:rsidRDefault="00A1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5EC" w:rsidRDefault="00A135EC">
      <w:r>
        <w:separator/>
      </w:r>
    </w:p>
  </w:footnote>
  <w:footnote w:type="continuationSeparator" w:id="0">
    <w:p w:rsidR="00A135EC" w:rsidRDefault="00A13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E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3E50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35EC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BE679-DF4F-47E6-AA97-A5F3E0D2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2018-04-18T20:05:00Z</dcterms:created>
  <dcterms:modified xsi:type="dcterms:W3CDTF">2018-04-18T20:08:00Z</dcterms:modified>
</cp:coreProperties>
</file>