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32E" w:rsidRDefault="00F1732E" w:rsidP="00F1732E">
      <w:pPr>
        <w:widowControl w:val="0"/>
        <w:autoSpaceDE w:val="0"/>
        <w:autoSpaceDN w:val="0"/>
        <w:adjustRightInd w:val="0"/>
      </w:pPr>
      <w:bookmarkStart w:id="0" w:name="_GoBack"/>
      <w:bookmarkEnd w:id="0"/>
    </w:p>
    <w:p w:rsidR="00F1732E" w:rsidRDefault="00F1732E" w:rsidP="00F1732E">
      <w:pPr>
        <w:widowControl w:val="0"/>
        <w:autoSpaceDE w:val="0"/>
        <w:autoSpaceDN w:val="0"/>
        <w:adjustRightInd w:val="0"/>
      </w:pPr>
      <w:r>
        <w:rPr>
          <w:b/>
          <w:bCs/>
        </w:rPr>
        <w:t>Section 720.60  Savings and Loan Associations</w:t>
      </w:r>
      <w:r>
        <w:t xml:space="preserve"> </w:t>
      </w:r>
    </w:p>
    <w:p w:rsidR="00F1732E" w:rsidRDefault="00F1732E" w:rsidP="00F1732E">
      <w:pPr>
        <w:widowControl w:val="0"/>
        <w:autoSpaceDE w:val="0"/>
        <w:autoSpaceDN w:val="0"/>
        <w:adjustRightInd w:val="0"/>
      </w:pPr>
    </w:p>
    <w:p w:rsidR="00F1732E" w:rsidRDefault="00F1732E" w:rsidP="00F1732E">
      <w:pPr>
        <w:widowControl w:val="0"/>
        <w:autoSpaceDE w:val="0"/>
        <w:autoSpaceDN w:val="0"/>
        <w:adjustRightInd w:val="0"/>
      </w:pPr>
      <w:r>
        <w:t xml:space="preserve">Savings and loan associations may participate in the time deposit program in the amount that is insured by the Federal Savings and Loan Insurance Corporation. They are not required to pledge collateral but must meet all other eligibility requirements listed above. </w:t>
      </w:r>
    </w:p>
    <w:sectPr w:rsidR="00F1732E" w:rsidSect="00F173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732E"/>
    <w:rsid w:val="00423E6D"/>
    <w:rsid w:val="005C3366"/>
    <w:rsid w:val="00A54095"/>
    <w:rsid w:val="00AF3364"/>
    <w:rsid w:val="00F1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Roberts, John</cp:lastModifiedBy>
  <cp:revision>3</cp:revision>
  <dcterms:created xsi:type="dcterms:W3CDTF">2012-06-21T22:45:00Z</dcterms:created>
  <dcterms:modified xsi:type="dcterms:W3CDTF">2012-06-21T22:45:00Z</dcterms:modified>
</cp:coreProperties>
</file>