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38" w:rsidRDefault="00084438" w:rsidP="000844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438" w:rsidRDefault="00084438" w:rsidP="000844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440.320  General Provisions</w:t>
      </w:r>
      <w:r>
        <w:t xml:space="preserve"> </w:t>
      </w:r>
    </w:p>
    <w:p w:rsidR="00084438" w:rsidRDefault="00084438" w:rsidP="00084438">
      <w:pPr>
        <w:widowControl w:val="0"/>
        <w:autoSpaceDE w:val="0"/>
        <w:autoSpaceDN w:val="0"/>
        <w:adjustRightInd w:val="0"/>
      </w:pPr>
    </w:p>
    <w:p w:rsidR="00084438" w:rsidRDefault="00084438" w:rsidP="00084438">
      <w:pPr>
        <w:widowControl w:val="0"/>
        <w:autoSpaceDE w:val="0"/>
        <w:autoSpaceDN w:val="0"/>
        <w:adjustRightInd w:val="0"/>
      </w:pPr>
      <w:r>
        <w:t xml:space="preserve">RIGHT TO PETITION. Any person may petition the Office of the Auditor General to undertake a particular rulemaking action (e.g. adoption, amendment, repeal, etc. of a rule or regulation). For a petition to be officially considered and acknowledged, it must be submitted in accordance with the procedures and requirements of this subpart. </w:t>
      </w:r>
    </w:p>
    <w:p w:rsidR="00084438" w:rsidRDefault="00084438" w:rsidP="00084438">
      <w:pPr>
        <w:widowControl w:val="0"/>
        <w:autoSpaceDE w:val="0"/>
        <w:autoSpaceDN w:val="0"/>
        <w:adjustRightInd w:val="0"/>
      </w:pPr>
    </w:p>
    <w:p w:rsidR="00084438" w:rsidRDefault="00084438" w:rsidP="000844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 Ill. Reg. 5, p. 860, effective February 2, 1979) </w:t>
      </w:r>
    </w:p>
    <w:sectPr w:rsidR="00084438" w:rsidSect="000844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438"/>
    <w:rsid w:val="00084438"/>
    <w:rsid w:val="00117AA3"/>
    <w:rsid w:val="004413C1"/>
    <w:rsid w:val="005C3366"/>
    <w:rsid w:val="00DE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