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33" w:rsidRDefault="00434933" w:rsidP="006C7B12">
      <w:pPr>
        <w:widowControl w:val="0"/>
        <w:autoSpaceDE w:val="0"/>
        <w:autoSpaceDN w:val="0"/>
        <w:adjustRightInd w:val="0"/>
      </w:pPr>
    </w:p>
    <w:p w:rsidR="00434933" w:rsidRDefault="00434933" w:rsidP="006C7B12">
      <w:pPr>
        <w:widowControl w:val="0"/>
        <w:autoSpaceDE w:val="0"/>
        <w:autoSpaceDN w:val="0"/>
        <w:adjustRightInd w:val="0"/>
      </w:pPr>
      <w:r>
        <w:rPr>
          <w:b/>
          <w:bCs/>
        </w:rPr>
        <w:t>Section 420.320  General Provisions</w:t>
      </w:r>
      <w:r>
        <w:t xml:space="preserve"> </w:t>
      </w:r>
    </w:p>
    <w:p w:rsidR="00434933" w:rsidRDefault="00434933" w:rsidP="006C7B12">
      <w:pPr>
        <w:widowControl w:val="0"/>
        <w:autoSpaceDE w:val="0"/>
        <w:autoSpaceDN w:val="0"/>
        <w:adjustRightInd w:val="0"/>
      </w:pPr>
    </w:p>
    <w:p w:rsidR="00434933" w:rsidRDefault="00434933" w:rsidP="006C7B12">
      <w:pPr>
        <w:widowControl w:val="0"/>
        <w:autoSpaceDE w:val="0"/>
        <w:autoSpaceDN w:val="0"/>
        <w:adjustRightInd w:val="0"/>
      </w:pPr>
      <w:r>
        <w:t xml:space="preserve">General Standards </w:t>
      </w:r>
    </w:p>
    <w:p w:rsidR="00DC474C" w:rsidRDefault="00DC474C" w:rsidP="006C7B12">
      <w:pPr>
        <w:widowControl w:val="0"/>
        <w:autoSpaceDE w:val="0"/>
        <w:autoSpaceDN w:val="0"/>
        <w:adjustRightInd w:val="0"/>
      </w:pPr>
    </w:p>
    <w:p w:rsidR="00434933" w:rsidRDefault="00434933" w:rsidP="006C7B12">
      <w:pPr>
        <w:widowControl w:val="0"/>
        <w:autoSpaceDE w:val="0"/>
        <w:autoSpaceDN w:val="0"/>
        <w:adjustRightInd w:val="0"/>
        <w:ind w:left="1440" w:hanging="720"/>
      </w:pPr>
      <w:r>
        <w:t>a)</w:t>
      </w:r>
      <w:r>
        <w:tab/>
      </w:r>
      <w:r w:rsidR="00764864">
        <w:t>Scope</w:t>
      </w:r>
      <w:r>
        <w:t xml:space="preserve">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160" w:hanging="720"/>
      </w:pPr>
      <w:r>
        <w:t>1)</w:t>
      </w:r>
      <w:r>
        <w:tab/>
        <w:t xml:space="preserve">The full scope of an audit </w:t>
      </w:r>
      <w:r w:rsidR="00E93759">
        <w:t xml:space="preserve">and/or attestation engagement </w:t>
      </w:r>
      <w:r>
        <w:t xml:space="preserve">conducted by the Auditor General may encompass: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A)</w:t>
      </w:r>
      <w:r>
        <w:tab/>
        <w:t xml:space="preserve">An examination of financial transactions, accounts and reports;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B)</w:t>
      </w:r>
      <w:r>
        <w:tab/>
        <w:t xml:space="preserve">An </w:t>
      </w:r>
      <w:r w:rsidR="00E93759">
        <w:t>examination</w:t>
      </w:r>
      <w:r>
        <w:t xml:space="preserve"> of compliance with applicable laws and regulations and conformity with applicable fiscal and business practices;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C)</w:t>
      </w:r>
      <w:r>
        <w:tab/>
        <w:t xml:space="preserve">A review of efficiency and economy in the use of resources and soundness of managerial and other operational aspects;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D)</w:t>
      </w:r>
      <w:r>
        <w:tab/>
        <w:t xml:space="preserve">A review to determine whether intended program results are effectively achieved; and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E)</w:t>
      </w:r>
      <w:r>
        <w:tab/>
        <w:t xml:space="preserve">A review of the controls and integrity associated with computerized information systems.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160" w:hanging="720"/>
      </w:pPr>
      <w:r>
        <w:t>2)</w:t>
      </w:r>
      <w:r>
        <w:tab/>
        <w:t xml:space="preserve">The scope for a particular audit </w:t>
      </w:r>
      <w:r w:rsidR="00E93759">
        <w:t xml:space="preserve">and/or attestation engagement </w:t>
      </w:r>
      <w:r>
        <w:t xml:space="preserve">conducted by the Auditor General shall </w:t>
      </w:r>
      <w:r w:rsidR="00E93759">
        <w:t>include</w:t>
      </w:r>
      <w:r>
        <w:t xml:space="preserve">: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A)</w:t>
      </w:r>
      <w:r>
        <w:tab/>
        <w:t xml:space="preserve">That prescribed by Section 1-13 of the </w:t>
      </w:r>
      <w:r w:rsidR="00772D21">
        <w:t>ISAA</w:t>
      </w:r>
      <w:r>
        <w:t xml:space="preserve"> for </w:t>
      </w:r>
      <w:r w:rsidR="00E93759">
        <w:t>compliance audits and other attestation engagements</w:t>
      </w:r>
      <w:r>
        <w:t xml:space="preserve"> conducted pursuant to the provisions of Sections 3-1 and 3-2 of the </w:t>
      </w:r>
      <w:r w:rsidR="00772D21">
        <w:t>ISAA</w:t>
      </w:r>
      <w:r>
        <w:t xml:space="preserve">;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B)</w:t>
      </w:r>
      <w:r>
        <w:tab/>
        <w:t xml:space="preserve">That prescribed by Section </w:t>
      </w:r>
      <w:r w:rsidR="00E93759">
        <w:t>1-13.5</w:t>
      </w:r>
      <w:r>
        <w:t xml:space="preserve"> of the </w:t>
      </w:r>
      <w:r w:rsidR="00772D21">
        <w:t>ISAA</w:t>
      </w:r>
      <w:r>
        <w:t xml:space="preserve"> for </w:t>
      </w:r>
      <w:r w:rsidR="00E93759">
        <w:t xml:space="preserve">financial </w:t>
      </w:r>
      <w:r>
        <w:t xml:space="preserve">audits conducted pursuant to the </w:t>
      </w:r>
      <w:r w:rsidR="00E93759">
        <w:t xml:space="preserve">provisions of Sections 3-1 and 3-2 of the </w:t>
      </w:r>
      <w:r w:rsidR="00772D21">
        <w:t>ISAA</w:t>
      </w:r>
      <w:r>
        <w:t xml:space="preserve">; </w:t>
      </w:r>
    </w:p>
    <w:p w:rsidR="00DC474C" w:rsidRDefault="00DC474C" w:rsidP="003C2B15">
      <w:pPr>
        <w:widowControl w:val="0"/>
        <w:autoSpaceDE w:val="0"/>
        <w:autoSpaceDN w:val="0"/>
        <w:adjustRightInd w:val="0"/>
      </w:pPr>
    </w:p>
    <w:p w:rsidR="00434933" w:rsidRDefault="000271BA" w:rsidP="006C7B12">
      <w:pPr>
        <w:widowControl w:val="0"/>
        <w:autoSpaceDE w:val="0"/>
        <w:autoSpaceDN w:val="0"/>
        <w:adjustRightInd w:val="0"/>
        <w:ind w:left="2880" w:hanging="720"/>
      </w:pPr>
      <w:r>
        <w:t>C</w:t>
      </w:r>
      <w:r w:rsidR="00434933">
        <w:t>)</w:t>
      </w:r>
      <w:r w:rsidR="00434933">
        <w:tab/>
        <w:t xml:space="preserve">That specified by an authorizing resolution approved by the Legislative Audit Commission or by either </w:t>
      </w:r>
      <w:r>
        <w:t>house</w:t>
      </w:r>
      <w:r w:rsidR="00434933">
        <w:t xml:space="preserve"> of the General Assembly for </w:t>
      </w:r>
      <w:r w:rsidR="00B8291B">
        <w:t>engagements</w:t>
      </w:r>
      <w:r w:rsidR="00434933">
        <w:t xml:space="preserve"> conducted pursuant to the provisions of Sections 3-2 and 3-4 of the </w:t>
      </w:r>
      <w:r w:rsidR="00772D21">
        <w:t>ISAA</w:t>
      </w:r>
      <w:r w:rsidR="00434933">
        <w:t xml:space="preserve">; </w:t>
      </w:r>
    </w:p>
    <w:p w:rsidR="00DC474C" w:rsidRDefault="00DC474C" w:rsidP="003C2B15">
      <w:pPr>
        <w:widowControl w:val="0"/>
        <w:autoSpaceDE w:val="0"/>
        <w:autoSpaceDN w:val="0"/>
        <w:adjustRightInd w:val="0"/>
      </w:pPr>
    </w:p>
    <w:p w:rsidR="00434933" w:rsidRDefault="00B8291B" w:rsidP="006C7B12">
      <w:pPr>
        <w:widowControl w:val="0"/>
        <w:autoSpaceDE w:val="0"/>
        <w:autoSpaceDN w:val="0"/>
        <w:adjustRightInd w:val="0"/>
        <w:ind w:left="2880" w:hanging="720"/>
      </w:pPr>
      <w:r>
        <w:t>D)</w:t>
      </w:r>
      <w:r w:rsidR="00434933">
        <w:tab/>
        <w:t xml:space="preserve">That specified by the terms of the agreement for reimbursable federal audits conducted pursuant to the provisions of Section 3-3A of the </w:t>
      </w:r>
      <w:r w:rsidR="00772D21">
        <w:t>ISAA</w:t>
      </w:r>
      <w:r w:rsidR="00434933">
        <w:t xml:space="preserve">; </w:t>
      </w:r>
    </w:p>
    <w:p w:rsidR="00DC474C" w:rsidRDefault="00DC474C" w:rsidP="003C2B15">
      <w:pPr>
        <w:widowControl w:val="0"/>
        <w:autoSpaceDE w:val="0"/>
        <w:autoSpaceDN w:val="0"/>
        <w:adjustRightInd w:val="0"/>
      </w:pPr>
    </w:p>
    <w:p w:rsidR="00434933" w:rsidRDefault="00B8291B" w:rsidP="006C7B12">
      <w:pPr>
        <w:widowControl w:val="0"/>
        <w:autoSpaceDE w:val="0"/>
        <w:autoSpaceDN w:val="0"/>
        <w:adjustRightInd w:val="0"/>
        <w:ind w:left="2880" w:hanging="720"/>
      </w:pPr>
      <w:r>
        <w:t>E)</w:t>
      </w:r>
      <w:r w:rsidR="00434933">
        <w:tab/>
        <w:t xml:space="preserve">That specified by the Auditor General in a notice provided to the </w:t>
      </w:r>
      <w:r w:rsidR="00434933">
        <w:lastRenderedPageBreak/>
        <w:t xml:space="preserve">Legislative Audit Commission for </w:t>
      </w:r>
      <w:r>
        <w:t>engagements</w:t>
      </w:r>
      <w:r w:rsidR="00434933">
        <w:t xml:space="preserve"> conducted pursuant to Section 3-3 of the </w:t>
      </w:r>
      <w:r w:rsidR="00772D21">
        <w:t>ISAA</w:t>
      </w:r>
      <w:r w:rsidR="00434933">
        <w:t xml:space="preserve">; </w:t>
      </w:r>
    </w:p>
    <w:p w:rsidR="00DC474C" w:rsidRDefault="00DC474C" w:rsidP="003C2B15">
      <w:pPr>
        <w:widowControl w:val="0"/>
        <w:autoSpaceDE w:val="0"/>
        <w:autoSpaceDN w:val="0"/>
        <w:adjustRightInd w:val="0"/>
      </w:pPr>
    </w:p>
    <w:p w:rsidR="00B8291B" w:rsidRDefault="00B8291B" w:rsidP="006C7B12">
      <w:pPr>
        <w:widowControl w:val="0"/>
        <w:autoSpaceDE w:val="0"/>
        <w:autoSpaceDN w:val="0"/>
        <w:adjustRightInd w:val="0"/>
        <w:ind w:left="2880" w:hanging="720"/>
      </w:pPr>
      <w:r>
        <w:t>F)</w:t>
      </w:r>
      <w:r>
        <w:tab/>
        <w:t xml:space="preserve">That prescribed by </w:t>
      </w:r>
      <w:r w:rsidR="00911766">
        <w:t>Section</w:t>
      </w:r>
      <w:r>
        <w:t xml:space="preserve"> 1-13.5 of the </w:t>
      </w:r>
      <w:r w:rsidR="00772D21">
        <w:t>ISAA</w:t>
      </w:r>
      <w:r>
        <w:t xml:space="preserve"> for engagements conducted pursuant to Section 2-3.17a of the School Code</w:t>
      </w:r>
      <w:r w:rsidR="000271BA">
        <w:t xml:space="preserve"> [105 ILCS 5/2-3.17a]</w:t>
      </w:r>
      <w:r>
        <w:t>; and</w:t>
      </w:r>
    </w:p>
    <w:p w:rsidR="00B8291B" w:rsidRDefault="00B8291B" w:rsidP="003C2B15">
      <w:pPr>
        <w:widowControl w:val="0"/>
        <w:autoSpaceDE w:val="0"/>
        <w:autoSpaceDN w:val="0"/>
        <w:adjustRightInd w:val="0"/>
      </w:pPr>
    </w:p>
    <w:p w:rsidR="00434933" w:rsidRDefault="00434933" w:rsidP="006C7B12">
      <w:pPr>
        <w:widowControl w:val="0"/>
        <w:autoSpaceDE w:val="0"/>
        <w:autoSpaceDN w:val="0"/>
        <w:adjustRightInd w:val="0"/>
        <w:ind w:left="2880" w:hanging="720"/>
      </w:pPr>
      <w:r>
        <w:t>G)</w:t>
      </w:r>
      <w:r>
        <w:tab/>
        <w:t xml:space="preserve">That specified by the terms of the engagement for change-over </w:t>
      </w:r>
      <w:r w:rsidR="00B8291B">
        <w:t>engagements</w:t>
      </w:r>
      <w:r>
        <w:t xml:space="preserve"> conducted pursuant to Section 3-2.1 of the </w:t>
      </w:r>
      <w:r w:rsidR="00772D21">
        <w:t>ISAA</w:t>
      </w:r>
      <w:r>
        <w:t xml:space="preserve">. </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2160" w:hanging="720"/>
      </w:pPr>
      <w:r>
        <w:t>3)</w:t>
      </w:r>
      <w:r>
        <w:tab/>
        <w:t xml:space="preserve">The scope for a particular audit </w:t>
      </w:r>
      <w:r w:rsidR="00B8291B">
        <w:t xml:space="preserve">or attestation engagement </w:t>
      </w:r>
      <w:r>
        <w:t>conducted by a State agency (other than the Office of the Auditor General) of a local or private agency shall be that specified by the terms of the agreement making the grant or award of funds to the local or private recipient agency.</w:t>
      </w:r>
    </w:p>
    <w:p w:rsidR="00DC474C" w:rsidRDefault="00DC474C" w:rsidP="003C2B15">
      <w:pPr>
        <w:widowControl w:val="0"/>
        <w:autoSpaceDE w:val="0"/>
        <w:autoSpaceDN w:val="0"/>
        <w:adjustRightInd w:val="0"/>
      </w:pPr>
    </w:p>
    <w:p w:rsidR="00434933" w:rsidRDefault="00434933" w:rsidP="006C7B12">
      <w:pPr>
        <w:widowControl w:val="0"/>
        <w:autoSpaceDE w:val="0"/>
        <w:autoSpaceDN w:val="0"/>
        <w:adjustRightInd w:val="0"/>
        <w:ind w:left="1440" w:hanging="720"/>
      </w:pPr>
      <w:r>
        <w:t>b)</w:t>
      </w:r>
      <w:r>
        <w:tab/>
      </w:r>
      <w:r w:rsidR="00764864">
        <w:t>General, Fieldwork and Reporting Standards</w:t>
      </w:r>
      <w:r>
        <w:t xml:space="preserve">.  All audits </w:t>
      </w:r>
      <w:r w:rsidR="00B8291B">
        <w:t xml:space="preserve">and attestation engagements </w:t>
      </w:r>
      <w:r>
        <w:t xml:space="preserve">subject to the provisions of the </w:t>
      </w:r>
      <w:r w:rsidR="00772D21">
        <w:t>ISAA</w:t>
      </w:r>
      <w:r>
        <w:t xml:space="preserve"> and regulations issued </w:t>
      </w:r>
      <w:r w:rsidR="000271BA">
        <w:t xml:space="preserve">under that Act </w:t>
      </w:r>
      <w:r>
        <w:t xml:space="preserve">shall be conducted in accordance with </w:t>
      </w:r>
      <w:r w:rsidR="00AD28DC">
        <w:t xml:space="preserve">current </w:t>
      </w:r>
      <w:r>
        <w:t>standards applicable to the engagement, which may include:  generally accep</w:t>
      </w:r>
      <w:r w:rsidR="00C861D2">
        <w:t>t</w:t>
      </w:r>
      <w:r w:rsidR="000271BA">
        <w:t>ed</w:t>
      </w:r>
      <w:r>
        <w:t xml:space="preserve"> auditing standards (GAAS) issued by the American Institute of Certified Public Accountants, Inc. (AICPA) and other relevant </w:t>
      </w:r>
      <w:r w:rsidR="00787550">
        <w:t xml:space="preserve">clarified </w:t>
      </w:r>
      <w:r>
        <w:t xml:space="preserve">Statements on Auditing Standards (SAS) </w:t>
      </w:r>
      <w:r w:rsidR="00787550">
        <w:t xml:space="preserve">and </w:t>
      </w:r>
      <w:r w:rsidR="00B8291B">
        <w:t xml:space="preserve">Statements on Standards for Attestation Engagements (SSAE) </w:t>
      </w:r>
      <w:r w:rsidR="00787550">
        <w:t>promulgated by the Aud</w:t>
      </w:r>
      <w:r w:rsidR="00AA0401">
        <w:t>i</w:t>
      </w:r>
      <w:r w:rsidR="00787550">
        <w:t>ting Standards Board</w:t>
      </w:r>
      <w:r w:rsidR="00B8291B">
        <w:t xml:space="preserve">; </w:t>
      </w:r>
      <w:r>
        <w:t>generally accepted government auditing standards, as embodied in Government Auditing Standards</w:t>
      </w:r>
      <w:r w:rsidR="00B8291B">
        <w:t xml:space="preserve"> (</w:t>
      </w:r>
      <w:r w:rsidR="00787550">
        <w:t>2018 Revision for financial audits</w:t>
      </w:r>
      <w:r w:rsidR="007B104F">
        <w:t>,</w:t>
      </w:r>
      <w:r w:rsidR="00787550">
        <w:t xml:space="preserve"> attestation engagements, and reviews of financial statements for periods ending on or after June 30, 2020, and for performance audits beginning on or after July 1, 2019</w:t>
      </w:r>
      <w:r w:rsidR="00772D21">
        <w:t>;</w:t>
      </w:r>
      <w:r w:rsidR="00787550">
        <w:t xml:space="preserve"> for all others</w:t>
      </w:r>
      <w:r w:rsidR="00772D21">
        <w:t>,</w:t>
      </w:r>
      <w:r w:rsidR="00787550">
        <w:t xml:space="preserve"> the 2011 </w:t>
      </w:r>
      <w:bookmarkStart w:id="0" w:name="_GoBack"/>
      <w:bookmarkEnd w:id="0"/>
      <w:r w:rsidR="00B8291B">
        <w:t>Revision)</w:t>
      </w:r>
      <w:r>
        <w:t xml:space="preserve"> (GAS) issued by the Comptroller General of the United States; and </w:t>
      </w:r>
      <w:r w:rsidR="00787550">
        <w:t xml:space="preserve">2 CFR 200 </w:t>
      </w:r>
      <w:r w:rsidR="00772D21">
        <w:t>(</w:t>
      </w:r>
      <w:r w:rsidR="00787550">
        <w:t>Uniform Administrative Requirements, Cost Pr</w:t>
      </w:r>
      <w:r w:rsidR="009A3048">
        <w:t>i</w:t>
      </w:r>
      <w:r w:rsidR="00787550">
        <w:t xml:space="preserve">nciples, and Audit Requirements for Federal Awards) (commonly referred to as the Uniform Guidance) issued pursuant to the </w:t>
      </w:r>
      <w:r>
        <w:t xml:space="preserve">Single Audit Act </w:t>
      </w:r>
      <w:r w:rsidR="00911766">
        <w:t>Amendments of 1996</w:t>
      </w:r>
      <w:r>
        <w:t xml:space="preserve"> </w:t>
      </w:r>
      <w:r w:rsidR="000271BA">
        <w:t>(</w:t>
      </w:r>
      <w:r>
        <w:t xml:space="preserve">31 </w:t>
      </w:r>
      <w:r w:rsidR="000271BA">
        <w:t>USC</w:t>
      </w:r>
      <w:r>
        <w:t xml:space="preserve"> 7501</w:t>
      </w:r>
      <w:r w:rsidR="00772D21">
        <w:t xml:space="preserve"> through </w:t>
      </w:r>
      <w:r>
        <w:t>7507</w:t>
      </w:r>
      <w:r w:rsidR="000271BA">
        <w:t>)</w:t>
      </w:r>
      <w:r>
        <w:t>by the Office of Management and Budget (OMB).  Copies of GAAS</w:t>
      </w:r>
      <w:r w:rsidR="00911766">
        <w:t>, SSAE</w:t>
      </w:r>
      <w:r>
        <w:t xml:space="preserve"> and SAS may be </w:t>
      </w:r>
      <w:r w:rsidR="00911766">
        <w:t xml:space="preserve">ordered on the </w:t>
      </w:r>
      <w:r w:rsidR="000271BA">
        <w:t xml:space="preserve"> internet </w:t>
      </w:r>
      <w:r w:rsidR="00911766">
        <w:t xml:space="preserve">at </w:t>
      </w:r>
      <w:r w:rsidR="00787550" w:rsidRPr="00787550">
        <w:t>www.aicpa.org/research</w:t>
      </w:r>
      <w:r w:rsidR="00787550">
        <w:t xml:space="preserve"> /standards</w:t>
      </w:r>
      <w:r>
        <w:t xml:space="preserve">.  Copies of GAS may be </w:t>
      </w:r>
      <w:r w:rsidR="00911766">
        <w:t>downloaded</w:t>
      </w:r>
      <w:r>
        <w:t xml:space="preserve"> from the </w:t>
      </w:r>
      <w:r w:rsidR="000271BA">
        <w:t xml:space="preserve">internet </w:t>
      </w:r>
      <w:r w:rsidR="00911766">
        <w:t xml:space="preserve">at </w:t>
      </w:r>
      <w:r w:rsidR="00386DA7" w:rsidRPr="00386DA7">
        <w:t>https://www.gao.gov/yellowbook/overview</w:t>
      </w:r>
      <w:r w:rsidR="00386DA7">
        <w:t xml:space="preserve">. </w:t>
      </w:r>
      <w:r w:rsidR="00911766">
        <w:t xml:space="preserve">  Print copies may be obtained by contacting the</w:t>
      </w:r>
      <w:r>
        <w:t xml:space="preserve"> U.S. Government </w:t>
      </w:r>
      <w:r w:rsidR="00386DA7">
        <w:t>Publishing</w:t>
      </w:r>
      <w:r>
        <w:t xml:space="preserve"> Office</w:t>
      </w:r>
      <w:r w:rsidR="00911766">
        <w:t xml:space="preserve"> </w:t>
      </w:r>
      <w:r w:rsidR="00386DA7">
        <w:t>(GPO) online or by calling</w:t>
      </w:r>
      <w:r w:rsidR="00911766">
        <w:t xml:space="preserve"> 202</w:t>
      </w:r>
      <w:r w:rsidR="000271BA">
        <w:t>-</w:t>
      </w:r>
      <w:r w:rsidR="00911766">
        <w:t xml:space="preserve">512-1800 or </w:t>
      </w:r>
      <w:r w:rsidR="00386DA7">
        <w:t>1-866-512-1800</w:t>
      </w:r>
      <w:r>
        <w:t xml:space="preserve">.  Copies of </w:t>
      </w:r>
      <w:r w:rsidR="00386DA7">
        <w:t>the Uniform Guidance</w:t>
      </w:r>
      <w:r>
        <w:t xml:space="preserve"> may be obtained from the </w:t>
      </w:r>
      <w:r w:rsidR="00911766">
        <w:t>Office of Federal Financial Management</w:t>
      </w:r>
      <w:r>
        <w:t>, Office of Management and Budget, Washington, D.C.</w:t>
      </w:r>
      <w:r w:rsidR="00D70BD2">
        <w:t xml:space="preserve"> </w:t>
      </w:r>
      <w:r>
        <w:t>20503</w:t>
      </w:r>
      <w:r w:rsidR="00911766">
        <w:t xml:space="preserve"> or downloaded from the </w:t>
      </w:r>
      <w:r w:rsidR="000271BA">
        <w:t xml:space="preserve">internet </w:t>
      </w:r>
      <w:r w:rsidR="00911766">
        <w:t xml:space="preserve">at </w:t>
      </w:r>
      <w:r w:rsidR="00386DA7">
        <w:t>www.grants.gov/web/grants/learn-grants/grant-policies/omb-uniform-guidance-2014.html</w:t>
      </w:r>
      <w:r>
        <w:t xml:space="preserve">.  </w:t>
      </w:r>
      <w:r w:rsidR="000271BA">
        <w:t>These incorporations</w:t>
      </w:r>
      <w:r>
        <w:t xml:space="preserve"> by reference </w:t>
      </w:r>
      <w:r w:rsidR="000271BA">
        <w:t>do</w:t>
      </w:r>
      <w:r>
        <w:t xml:space="preserve"> not include any later amendments or editions. </w:t>
      </w:r>
    </w:p>
    <w:p w:rsidR="00911766" w:rsidRDefault="00911766" w:rsidP="003C2B15">
      <w:pPr>
        <w:widowControl w:val="0"/>
        <w:autoSpaceDE w:val="0"/>
        <w:autoSpaceDN w:val="0"/>
        <w:adjustRightInd w:val="0"/>
      </w:pPr>
    </w:p>
    <w:p w:rsidR="00911766" w:rsidRPr="009A2973" w:rsidRDefault="00911766" w:rsidP="006C7B12">
      <w:pPr>
        <w:ind w:left="1440" w:hanging="720"/>
      </w:pPr>
      <w:r w:rsidRPr="009A2973">
        <w:t>c)</w:t>
      </w:r>
      <w:r>
        <w:tab/>
      </w:r>
      <w:r w:rsidRPr="009A2973">
        <w:t xml:space="preserve">Specific standards for audits of </w:t>
      </w:r>
      <w:r w:rsidR="000271BA">
        <w:t>r</w:t>
      </w:r>
      <w:r w:rsidRPr="009A2973">
        <w:t xml:space="preserve">egional </w:t>
      </w:r>
      <w:r w:rsidR="000271BA">
        <w:t>o</w:t>
      </w:r>
      <w:r w:rsidRPr="009A2973">
        <w:t xml:space="preserve">ffices of </w:t>
      </w:r>
      <w:r w:rsidR="000271BA">
        <w:t>e</w:t>
      </w:r>
      <w:r w:rsidRPr="009A2973">
        <w:t xml:space="preserve">ducation and </w:t>
      </w:r>
      <w:r w:rsidR="000271BA">
        <w:t>e</w:t>
      </w:r>
      <w:r w:rsidRPr="009A2973">
        <w:t xml:space="preserve">ducational </w:t>
      </w:r>
      <w:r w:rsidR="00E85EE4">
        <w:t>s</w:t>
      </w:r>
      <w:r w:rsidRPr="009A2973">
        <w:t xml:space="preserve">ervice </w:t>
      </w:r>
      <w:r w:rsidR="00E85EE4">
        <w:t>c</w:t>
      </w:r>
      <w:r w:rsidRPr="009A2973">
        <w:t xml:space="preserve">enters conducted pursuant to Section 2-3.17a of the School Code [105 ILCS 5/2-3.17a].  By statute, </w:t>
      </w:r>
      <w:r w:rsidR="000271BA">
        <w:t xml:space="preserve">this Section does </w:t>
      </w:r>
      <w:r w:rsidRPr="009A2973">
        <w:t>not apply to an educational service center serving a school district in a city having a population exceeding 500,000.</w:t>
      </w:r>
    </w:p>
    <w:p w:rsidR="00911766" w:rsidRDefault="00911766" w:rsidP="006C7B12"/>
    <w:p w:rsidR="00911766" w:rsidRPr="009A2973" w:rsidRDefault="00911766" w:rsidP="006C7B12">
      <w:pPr>
        <w:ind w:left="2160" w:hanging="720"/>
      </w:pPr>
      <w:r w:rsidRPr="009A2973">
        <w:t>1)</w:t>
      </w:r>
      <w:r>
        <w:tab/>
      </w:r>
      <w:r w:rsidRPr="009A2973">
        <w:t>"Books and records" as used in this subsection</w:t>
      </w:r>
      <w:r w:rsidR="000271BA">
        <w:t xml:space="preserve"> (c)</w:t>
      </w:r>
      <w:r w:rsidRPr="009A2973">
        <w:t xml:space="preserve"> means all financial statements, fiscal documents, vouchers for distributions, records of cash receipts, records of obligation and expenditure of funds, records of accounts and funds, journals, ledgers and subsidiary records</w:t>
      </w:r>
      <w:r w:rsidR="000271BA">
        <w:t xml:space="preserve"> of the ledgers</w:t>
      </w:r>
      <w:r w:rsidRPr="009A2973">
        <w:t>, computer programs and data files integral to records of funds and accounts in the care, custody or control of the regional superintendent of schools or educational service center, and required for the purpose of enabling the Auditor General to perform the audits required by Section 2-3.17a of the School Code.  The regional office of education and educational service center shall maintain records in accordance with this subsection</w:t>
      </w:r>
      <w:r w:rsidR="000271BA">
        <w:t xml:space="preserve"> (c)</w:t>
      </w:r>
      <w:r w:rsidRPr="009A2973">
        <w:t xml:space="preserve">, as applicable.  Financial records shall be maintained on either a cash or accrual basis of accounting.  However, supporting information must be maintained to allow preparation of an accrual statement as required by </w:t>
      </w:r>
      <w:r w:rsidR="00772D21">
        <w:t xml:space="preserve">this </w:t>
      </w:r>
      <w:r w:rsidR="000271BA">
        <w:t>subsection (c)</w:t>
      </w:r>
      <w:r w:rsidRPr="009A2973">
        <w:t>(2).</w:t>
      </w:r>
    </w:p>
    <w:p w:rsidR="00911766" w:rsidRDefault="00911766" w:rsidP="006C7B12"/>
    <w:p w:rsidR="00911766" w:rsidRPr="009A2973" w:rsidRDefault="00911766" w:rsidP="006C7B12">
      <w:pPr>
        <w:ind w:left="2160" w:hanging="720"/>
      </w:pPr>
      <w:r w:rsidRPr="009A2973">
        <w:t>2)</w:t>
      </w:r>
      <w:r>
        <w:tab/>
      </w:r>
      <w:r w:rsidRPr="009A2973">
        <w:t>For audit purposes</w:t>
      </w:r>
      <w:r w:rsidR="000271BA">
        <w:t>,</w:t>
      </w:r>
      <w:r w:rsidRPr="009A2973">
        <w:t xml:space="preserve"> each regional office of education and educational service center subject to audit by the Auditor General shall make available to the Auditor General or its designee all books and records during regular business hours on such days in each fiscal year as the Auditor General or its designee shall deem necessary to make and complete the required audits.  </w:t>
      </w:r>
      <w:r w:rsidR="003C00DF">
        <w:t>The</w:t>
      </w:r>
      <w:r w:rsidRPr="009A2973">
        <w:t xml:space="preserve"> records shall be completed in auditable form by August 15 of the succeeding fiscal year.  Financial reports are to be available no later than August 31 in order that the annual audit may be done by an independent auditor selected by the Auditor General.</w:t>
      </w:r>
    </w:p>
    <w:p w:rsidR="00911766" w:rsidRDefault="00911766" w:rsidP="006C7B12"/>
    <w:p w:rsidR="00911766" w:rsidRPr="009A2973" w:rsidRDefault="00911766" w:rsidP="006C7B12">
      <w:pPr>
        <w:ind w:left="2160" w:hanging="720"/>
      </w:pPr>
      <w:r w:rsidRPr="009A2973">
        <w:t>3)</w:t>
      </w:r>
      <w:r>
        <w:tab/>
      </w:r>
      <w:r w:rsidRPr="009A2973">
        <w:t xml:space="preserve">Each regional office of education and educational service center subject to audit by the Auditor General shall make available the books and records necessary to make the required audit by providing to the Auditor General or its designee full, complete and unrestricted access to </w:t>
      </w:r>
      <w:r w:rsidR="000271BA">
        <w:t xml:space="preserve">those </w:t>
      </w:r>
      <w:r w:rsidRPr="009A2973">
        <w:t xml:space="preserve">books and records and to </w:t>
      </w:r>
      <w:r w:rsidR="000271BA">
        <w:t xml:space="preserve">those </w:t>
      </w:r>
      <w:r w:rsidRPr="009A2973">
        <w:t>persons who may have prepared, reviewed, reported on or otherwise have knowledge of them.</w:t>
      </w:r>
    </w:p>
    <w:p w:rsidR="00911766" w:rsidRDefault="00911766" w:rsidP="006C7B12"/>
    <w:p w:rsidR="00911766" w:rsidRPr="009A2973" w:rsidRDefault="00911766" w:rsidP="006C7B12">
      <w:pPr>
        <w:ind w:left="2160" w:hanging="720"/>
      </w:pPr>
      <w:r w:rsidRPr="009A2973">
        <w:t>4)</w:t>
      </w:r>
      <w:r>
        <w:tab/>
      </w:r>
      <w:r w:rsidRPr="009A2973">
        <w:t xml:space="preserve">Each regional office of education and educational service center subject to audit by the Auditor General shall retain all books and records for a period of five years or until each required audit is resolved.  This provision shall not be construed to shorten any record retention requirement otherwise applicable to </w:t>
      </w:r>
      <w:r w:rsidR="003C00DF">
        <w:t>the</w:t>
      </w:r>
      <w:r w:rsidRPr="009A2973">
        <w:t xml:space="preserve"> records.</w:t>
      </w:r>
    </w:p>
    <w:p w:rsidR="00911766" w:rsidRDefault="00911766" w:rsidP="003C2B15">
      <w:pPr>
        <w:widowControl w:val="0"/>
        <w:autoSpaceDE w:val="0"/>
        <w:autoSpaceDN w:val="0"/>
        <w:adjustRightInd w:val="0"/>
      </w:pPr>
    </w:p>
    <w:p w:rsidR="00335525" w:rsidRPr="00D55B37" w:rsidRDefault="008D205F" w:rsidP="006C7B12">
      <w:pPr>
        <w:pStyle w:val="JCARSourceNote"/>
        <w:ind w:left="720"/>
      </w:pPr>
      <w:r>
        <w:t>(Source:  Amended at 4</w:t>
      </w:r>
      <w:r w:rsidR="00A53219">
        <w:t>6</w:t>
      </w:r>
      <w:r>
        <w:t xml:space="preserve"> Ill. Reg. </w:t>
      </w:r>
      <w:r w:rsidR="00AA6247">
        <w:t>1619</w:t>
      </w:r>
      <w:r>
        <w:t xml:space="preserve">, effective </w:t>
      </w:r>
      <w:r w:rsidR="00AA6247">
        <w:t>January 4, 2022</w:t>
      </w:r>
      <w:r>
        <w:t>)</w:t>
      </w:r>
    </w:p>
    <w:sectPr w:rsidR="00335525" w:rsidRPr="00D55B37" w:rsidSect="004349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933"/>
    <w:rsid w:val="000271BA"/>
    <w:rsid w:val="00056DB7"/>
    <w:rsid w:val="00072D84"/>
    <w:rsid w:val="00166BA4"/>
    <w:rsid w:val="0026034E"/>
    <w:rsid w:val="00325265"/>
    <w:rsid w:val="00335525"/>
    <w:rsid w:val="00386DA7"/>
    <w:rsid w:val="003C00DF"/>
    <w:rsid w:val="003C2B15"/>
    <w:rsid w:val="00434933"/>
    <w:rsid w:val="0044738C"/>
    <w:rsid w:val="005C30BF"/>
    <w:rsid w:val="005C3366"/>
    <w:rsid w:val="005D1BD7"/>
    <w:rsid w:val="006C7B12"/>
    <w:rsid w:val="00764864"/>
    <w:rsid w:val="00772D21"/>
    <w:rsid w:val="00787550"/>
    <w:rsid w:val="007A4E8E"/>
    <w:rsid w:val="007B104F"/>
    <w:rsid w:val="007D7C0F"/>
    <w:rsid w:val="008D205F"/>
    <w:rsid w:val="00911766"/>
    <w:rsid w:val="009A3048"/>
    <w:rsid w:val="00A53219"/>
    <w:rsid w:val="00AA0401"/>
    <w:rsid w:val="00AA6247"/>
    <w:rsid w:val="00AD28DC"/>
    <w:rsid w:val="00B8291B"/>
    <w:rsid w:val="00BE35D3"/>
    <w:rsid w:val="00C373FF"/>
    <w:rsid w:val="00C776E1"/>
    <w:rsid w:val="00C861D2"/>
    <w:rsid w:val="00D44A69"/>
    <w:rsid w:val="00D70BD2"/>
    <w:rsid w:val="00DB32E8"/>
    <w:rsid w:val="00DB5743"/>
    <w:rsid w:val="00DC474C"/>
    <w:rsid w:val="00DC60D4"/>
    <w:rsid w:val="00E85EE4"/>
    <w:rsid w:val="00E93759"/>
    <w:rsid w:val="00FF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4D198F-888F-4F2E-A602-879515B4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1766"/>
    <w:rPr>
      <w:color w:val="0000FF"/>
      <w:u w:val="single"/>
    </w:rPr>
  </w:style>
  <w:style w:type="paragraph" w:customStyle="1" w:styleId="JCARSourceNote">
    <w:name w:val="JCAR Source Note"/>
    <w:basedOn w:val="Normal"/>
    <w:rsid w:val="00911766"/>
  </w:style>
  <w:style w:type="paragraph" w:styleId="BalloonText">
    <w:name w:val="Balloon Text"/>
    <w:basedOn w:val="Normal"/>
    <w:link w:val="BalloonTextChar"/>
    <w:rsid w:val="00072D84"/>
    <w:rPr>
      <w:rFonts w:ascii="Tahoma" w:hAnsi="Tahoma" w:cs="Tahoma"/>
      <w:sz w:val="16"/>
      <w:szCs w:val="16"/>
    </w:rPr>
  </w:style>
  <w:style w:type="character" w:customStyle="1" w:styleId="BalloonTextChar">
    <w:name w:val="Balloon Text Char"/>
    <w:basedOn w:val="DefaultParagraphFont"/>
    <w:link w:val="BalloonText"/>
    <w:rsid w:val="00072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Shipley, Melissa A.</cp:lastModifiedBy>
  <cp:revision>4</cp:revision>
  <dcterms:created xsi:type="dcterms:W3CDTF">2021-12-20T16:57:00Z</dcterms:created>
  <dcterms:modified xsi:type="dcterms:W3CDTF">2022-01-21T15:48:00Z</dcterms:modified>
</cp:coreProperties>
</file>